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274"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Segoe UI Emoji" w:eastAsia="Times New Roman" w:hAnsi="Segoe UI Emoji" w:cs="Segoe UI Emoji"/>
          <w:color w:val="34363D"/>
          <w:sz w:val="21"/>
          <w:szCs w:val="21"/>
          <w:lang w:eastAsia="en-IN"/>
        </w:rPr>
        <w:t>✅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 </w:t>
      </w: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Properly formatted text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Segoe UI Emoji" w:eastAsia="Times New Roman" w:hAnsi="Segoe UI Emoji" w:cs="Segoe UI Emoji"/>
          <w:color w:val="34363D"/>
          <w:sz w:val="21"/>
          <w:szCs w:val="21"/>
          <w:lang w:eastAsia="en-IN"/>
        </w:rPr>
        <w:t>✅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 </w:t>
      </w: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Headings, bullet points, and structure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Segoe UI Emoji" w:eastAsia="Times New Roman" w:hAnsi="Segoe UI Emoji" w:cs="Segoe UI Emoji"/>
          <w:color w:val="34363D"/>
          <w:sz w:val="21"/>
          <w:szCs w:val="21"/>
          <w:lang w:eastAsia="en-IN"/>
        </w:rPr>
        <w:t>✅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 </w:t>
      </w: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Instructions to easily copy-paste into Word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107" w:line="240" w:lineRule="auto"/>
        <w:outlineLvl w:val="2"/>
        <w:rPr>
          <w:rFonts w:ascii="Arial" w:eastAsia="Times New Roman" w:hAnsi="Arial" w:cs="Arial"/>
          <w:b/>
          <w:bCs/>
          <w:color w:val="151617"/>
          <w:sz w:val="31"/>
          <w:szCs w:val="31"/>
          <w:lang w:eastAsia="en-IN"/>
        </w:rPr>
      </w:pPr>
      <w:r w:rsidRPr="000135BA">
        <w:rPr>
          <w:rFonts w:ascii="Segoe UI Emoji" w:eastAsia="Times New Roman" w:hAnsi="Segoe UI Emoji" w:cs="Segoe UI Emoji"/>
          <w:b/>
          <w:bCs/>
          <w:color w:val="151617"/>
          <w:sz w:val="31"/>
          <w:szCs w:val="31"/>
          <w:lang w:eastAsia="en-IN"/>
        </w:rPr>
        <w:t>📄</w:t>
      </w:r>
      <w:r w:rsidRPr="000135BA">
        <w:rPr>
          <w:rFonts w:ascii="Arial" w:eastAsia="Times New Roman" w:hAnsi="Arial" w:cs="Arial"/>
          <w:b/>
          <w:bCs/>
          <w:color w:val="151617"/>
          <w:sz w:val="31"/>
          <w:szCs w:val="31"/>
          <w:lang w:eastAsia="en-IN"/>
        </w:rPr>
        <w:t xml:space="preserve"> Copy-Paste Ready for Microsoft Word</w:t>
      </w:r>
    </w:p>
    <w:p w:rsidR="000135BA" w:rsidRPr="000135BA" w:rsidRDefault="000135BA" w:rsidP="000135BA">
      <w:pPr>
        <w:spacing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Triple-SIM Simultaneous Operation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First smartphone-class device to natively support three active physical/</w:t>
      </w:r>
      <w:proofErr w:type="spellStart"/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eSIMs</w:t>
      </w:r>
      <w:proofErr w:type="spellEnd"/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 xml:space="preserve"> concurrently, enabling seamless switching or simultaneous use across personal, business, and international networks — no rebooting or manual swapping required.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Wi-Fi Energy Harvesting Module (Patent-Pending Core Tech)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Proprietary circuitry embedded in the chassis intelligently captures ambient 2.4GHz/5GHz Wi-Fi RF signals and converts them into trickle-charge DC power — extending standby time and reducing dependency on wall chargers.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Adaptive Power Blending Engine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Smart firmware dynamically blends harvested Wi-Fi energy with battery output to optimize performance without user intervention — prioritizing critical functions (calls, messaging) during low-power states.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Network-Aware Charging Optimization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System detects strongest nearby Wi-Fi sources (even if not connected for data) and focuses harvesting efforts there — turning coffee shops, airports, and offices into passive charging zones.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0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Zero-UI Energy Dashboard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Discreet visual indicator (e.g., subtle LED pulse or lock screen icon) shows real-time Wi-Fi charging status — empowering users without cluttering the interface.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Global Roaming + Power Saver Mode Combo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When traveling, automatically activates triple-SIM roaming while boosting Wi-Fi harvesting sensitivity — ideal for users hopping between countries and networks.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Eco-Conscious Architecture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Reduces electronic waste by eliminating need for secondary phones or external battery packs — one device replaces multiple gadgets.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274" w:line="240" w:lineRule="auto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Backward-Compatible &amp; Scalable Design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br/>
      </w:r>
      <w:r w:rsidRPr="000135BA">
        <w:rPr>
          <w:rFonts w:ascii="Arial" w:eastAsia="Times New Roman" w:hAnsi="Arial" w:cs="Arial"/>
          <w:i/>
          <w:iCs/>
          <w:color w:val="34363D"/>
          <w:sz w:val="21"/>
          <w:szCs w:val="21"/>
          <w:bdr w:val="single" w:sz="2" w:space="0" w:color="E5E7EB" w:frame="1"/>
          <w:lang w:eastAsia="en-IN"/>
        </w:rPr>
        <w:t>Works with existing global cellular/Wi-Fi infrastructure — no new towers or routers needed. Future-proofed for Wi-Fi 6E/7 energy density improvements.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0" o:hralign="center" o:hrstd="t" o:hr="t" fillcolor="#a0a0a0" stroked="f"/>
        </w:pict>
      </w:r>
    </w:p>
    <w:p w:rsidR="000135BA" w:rsidRPr="000135BA" w:rsidRDefault="000135BA" w:rsidP="000135B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after="107" w:line="240" w:lineRule="auto"/>
        <w:outlineLvl w:val="2"/>
        <w:rPr>
          <w:rFonts w:ascii="Arial" w:eastAsia="Times New Roman" w:hAnsi="Arial" w:cs="Arial"/>
          <w:b/>
          <w:bCs/>
          <w:color w:val="151617"/>
          <w:sz w:val="31"/>
          <w:szCs w:val="31"/>
          <w:lang w:eastAsia="en-IN"/>
        </w:rPr>
      </w:pPr>
      <w:r w:rsidRPr="000135BA">
        <w:rPr>
          <w:rFonts w:ascii="Segoe UI Emoji" w:eastAsia="Times New Roman" w:hAnsi="Segoe UI Emoji" w:cs="Segoe UI Emoji"/>
          <w:b/>
          <w:bCs/>
          <w:color w:val="151617"/>
          <w:sz w:val="31"/>
          <w:szCs w:val="31"/>
          <w:lang w:eastAsia="en-IN"/>
        </w:rPr>
        <w:t>✅</w:t>
      </w:r>
      <w:r w:rsidRPr="000135BA">
        <w:rPr>
          <w:rFonts w:ascii="Arial" w:eastAsia="Times New Roman" w:hAnsi="Arial" w:cs="Arial"/>
          <w:b/>
          <w:bCs/>
          <w:color w:val="151617"/>
          <w:sz w:val="31"/>
          <w:szCs w:val="31"/>
          <w:lang w:eastAsia="en-IN"/>
        </w:rPr>
        <w:t xml:space="preserve"> How to Create the Word File:</w:t>
      </w:r>
    </w:p>
    <w:p w:rsidR="000135BA" w:rsidRPr="000135BA" w:rsidRDefault="000135BA" w:rsidP="000135B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Open </w:t>
      </w: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Microsoft Word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 (or Google Docs / LibreOffice).</w:t>
      </w:r>
    </w:p>
    <w:p w:rsidR="000135BA" w:rsidRPr="000135BA" w:rsidRDefault="000135BA" w:rsidP="000135B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Copy the entire text above.</w:t>
      </w:r>
    </w:p>
    <w:p w:rsidR="000135BA" w:rsidRPr="000135BA" w:rsidRDefault="000135BA" w:rsidP="000135B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Paste it into the blank document.</w:t>
      </w:r>
    </w:p>
    <w:p w:rsidR="000135BA" w:rsidRPr="000135BA" w:rsidRDefault="000135BA" w:rsidP="000135B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Select all text (</w:t>
      </w:r>
      <w:proofErr w:type="spellStart"/>
      <w:r w:rsidRPr="000135BA">
        <w:rPr>
          <w:rFonts w:ascii="Courier New" w:eastAsia="Times New Roman" w:hAnsi="Courier New" w:cs="Courier New"/>
          <w:color w:val="34363D"/>
          <w:sz w:val="19"/>
          <w:szCs w:val="19"/>
          <w:bdr w:val="single" w:sz="2" w:space="0" w:color="E5E7EB" w:frame="1"/>
          <w:shd w:val="clear" w:color="auto" w:fill="EDF0F8"/>
          <w:lang w:eastAsia="en-IN"/>
        </w:rPr>
        <w:t>Ctrl+A</w:t>
      </w:r>
      <w:proofErr w:type="spellEnd"/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), then apply:</w:t>
      </w:r>
    </w:p>
    <w:p w:rsidR="000135BA" w:rsidRPr="000135BA" w:rsidRDefault="000135BA" w:rsidP="000135BA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Font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: Calibri or Arial</w:t>
      </w:r>
    </w:p>
    <w:p w:rsidR="000135BA" w:rsidRPr="000135BA" w:rsidRDefault="000135BA" w:rsidP="000135BA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Size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: 11pt or 12pt</w:t>
      </w:r>
    </w:p>
    <w:p w:rsidR="000135BA" w:rsidRPr="000135BA" w:rsidRDefault="000135BA" w:rsidP="000135B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DFDFE"/>
        <w:spacing w:before="68" w:after="68" w:line="240" w:lineRule="auto"/>
        <w:ind w:left="0"/>
        <w:rPr>
          <w:rFonts w:ascii="Arial" w:eastAsia="Times New Roman" w:hAnsi="Arial" w:cs="Arial"/>
          <w:color w:val="34363D"/>
          <w:sz w:val="21"/>
          <w:szCs w:val="21"/>
          <w:lang w:eastAsia="en-IN"/>
        </w:rPr>
      </w:pP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Highlight each feature title (e.g., “Triple-SIM Simultaneous Operation”) and apply </w:t>
      </w:r>
      <w:r w:rsidRPr="000135BA">
        <w:rPr>
          <w:rFonts w:ascii="Arial" w:eastAsia="Times New Roman" w:hAnsi="Arial" w:cs="Arial"/>
          <w:b/>
          <w:bCs/>
          <w:color w:val="34363D"/>
          <w:sz w:val="21"/>
          <w:szCs w:val="21"/>
          <w:bdr w:val="single" w:sz="2" w:space="0" w:color="E5E7EB" w:frame="1"/>
          <w:lang w:eastAsia="en-IN"/>
        </w:rPr>
        <w:t>Heading 2</w:t>
      </w:r>
      <w:r w:rsidRPr="000135BA">
        <w:rPr>
          <w:rFonts w:ascii="Arial" w:eastAsia="Times New Roman" w:hAnsi="Arial" w:cs="Arial"/>
          <w:color w:val="34363D"/>
          <w:sz w:val="21"/>
          <w:szCs w:val="21"/>
          <w:lang w:eastAsia="en-IN"/>
        </w:rPr>
        <w:t> style (from the Styles menu).</w:t>
      </w:r>
    </w:p>
    <w:p w:rsidR="000135BA" w:rsidRPr="000135BA" w:rsidRDefault="000135BA" w:rsidP="000135BA">
      <w:pPr>
        <w:spacing w:before="686" w:after="686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0135BA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6" style="width:0;height:0" o:hralign="center" o:hrstd="t" o:hr="t" fillcolor="#a0a0a0" stroked="f"/>
        </w:pict>
      </w:r>
    </w:p>
    <w:p w:rsidR="004509A7" w:rsidRDefault="004509A7"/>
    <w:sectPr w:rsidR="00450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34D6"/>
    <w:multiLevelType w:val="multilevel"/>
    <w:tmpl w:val="5ACA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7F5085"/>
    <w:multiLevelType w:val="multilevel"/>
    <w:tmpl w:val="75F2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BA"/>
    <w:rsid w:val="000135BA"/>
    <w:rsid w:val="004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B466"/>
  <w15:chartTrackingRefBased/>
  <w15:docId w15:val="{E5A74065-7C0D-4431-8234-74DD474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3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35B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1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135BA"/>
    <w:rPr>
      <w:b/>
      <w:bCs/>
    </w:rPr>
  </w:style>
  <w:style w:type="character" w:styleId="Emphasis">
    <w:name w:val="Emphasis"/>
    <w:basedOn w:val="DefaultParagraphFont"/>
    <w:uiPriority w:val="20"/>
    <w:qFormat/>
    <w:rsid w:val="000135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135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READY</dc:creator>
  <cp:keywords/>
  <dc:description/>
  <cp:lastModifiedBy>READY</cp:lastModifiedBy>
  <cp:revision>1</cp:revision>
  <dcterms:created xsi:type="dcterms:W3CDTF">2025-09-22T10:57:00Z</dcterms:created>
  <dcterms:modified xsi:type="dcterms:W3CDTF">2025-09-22T10:58:00Z</dcterms:modified>
</cp:coreProperties>
</file>