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CB2AA" w14:textId="77777777" w:rsidR="000E4641" w:rsidRDefault="000E4641"/>
    <w:p w14:paraId="2B9E6206" w14:textId="77777777" w:rsidR="000E4641" w:rsidRDefault="000E4641"/>
    <w:p w14:paraId="28D8B462" w14:textId="77777777" w:rsidR="000E4641" w:rsidRDefault="000E4641">
      <w:pPr>
        <w:rPr>
          <w:rFonts w:eastAsia="Times New Roman"/>
          <w:kern w:val="0"/>
          <w14:ligatures w14:val="none"/>
        </w:rPr>
      </w:pPr>
    </w:p>
    <w:p w14:paraId="1C8CD29E" w14:textId="77777777" w:rsidR="000E4641" w:rsidRDefault="000E4641">
      <w:pPr>
        <w:rPr>
          <w:rFonts w:eastAsia="Times New Roman"/>
        </w:rPr>
      </w:pPr>
      <w:r>
        <w:rPr>
          <w:rFonts w:eastAsia="Times New Roman"/>
        </w:rPr>
        <w:t>‎Title of the Invention</w:t>
      </w:r>
    </w:p>
    <w:p w14:paraId="6178C805" w14:textId="77777777" w:rsidR="000E4641" w:rsidRDefault="000E4641">
      <w:pPr>
        <w:rPr>
          <w:rFonts w:eastAsia="Times New Roman"/>
        </w:rPr>
      </w:pPr>
      <w:r>
        <w:rPr>
          <w:rFonts w:eastAsia="Times New Roman"/>
        </w:rPr>
        <w:t>‎</w:t>
      </w:r>
    </w:p>
    <w:p w14:paraId="719E52BD" w14:textId="77777777" w:rsidR="000E4641" w:rsidRDefault="000E4641">
      <w:pPr>
        <w:rPr>
          <w:rFonts w:eastAsia="Times New Roman"/>
        </w:rPr>
      </w:pPr>
      <w:r>
        <w:rPr>
          <w:rFonts w:eastAsia="Times New Roman"/>
        </w:rPr>
        <w:t>‎System and Method for Unlocking a Computational Device Using Brainwaves During Quick Touch Contact</w:t>
      </w:r>
    </w:p>
    <w:p w14:paraId="61D8FE37" w14:textId="77777777" w:rsidR="000E4641" w:rsidRDefault="000E4641">
      <w:pPr>
        <w:rPr>
          <w:rFonts w:eastAsia="Times New Roman"/>
        </w:rPr>
      </w:pPr>
      <w:r>
        <w:rPr>
          <w:rFonts w:eastAsia="Times New Roman"/>
        </w:rPr>
        <w:t>‎</w:t>
      </w:r>
    </w:p>
    <w:p w14:paraId="5C9D70DA" w14:textId="77777777" w:rsidR="000E4641" w:rsidRDefault="000E4641">
      <w:pPr>
        <w:rPr>
          <w:rFonts w:eastAsia="Times New Roman"/>
        </w:rPr>
      </w:pPr>
      <w:r>
        <w:rPr>
          <w:rFonts w:eastAsia="Times New Roman"/>
        </w:rPr>
        <w:t>‎Field of the Invention</w:t>
      </w:r>
    </w:p>
    <w:p w14:paraId="1EFF321D" w14:textId="77777777" w:rsidR="000E4641" w:rsidRDefault="000E4641">
      <w:pPr>
        <w:rPr>
          <w:rFonts w:eastAsia="Times New Roman"/>
        </w:rPr>
      </w:pPr>
      <w:r>
        <w:rPr>
          <w:rFonts w:eastAsia="Times New Roman"/>
        </w:rPr>
        <w:t>‎</w:t>
      </w:r>
    </w:p>
    <w:p w14:paraId="3F3250FC" w14:textId="77777777" w:rsidR="000E4641" w:rsidRDefault="000E4641">
      <w:pPr>
        <w:rPr>
          <w:rFonts w:eastAsia="Times New Roman"/>
        </w:rPr>
      </w:pPr>
      <w:r>
        <w:rPr>
          <w:rFonts w:eastAsia="Times New Roman"/>
        </w:rPr>
        <w:t>‎This invention relates to computational device security, identity verification, and brainwave unlocking systems. Specifically, it is a system built directly into a device frame that scans a user’s unique brainwaves during a quick touch gesture, removing the need for separate external accessories like headbands or earbuds.</w:t>
      </w:r>
    </w:p>
    <w:p w14:paraId="0859B435" w14:textId="77777777" w:rsidR="000E4641" w:rsidRDefault="000E4641">
      <w:pPr>
        <w:rPr>
          <w:rFonts w:eastAsia="Times New Roman"/>
        </w:rPr>
      </w:pPr>
      <w:r>
        <w:rPr>
          <w:rFonts w:eastAsia="Times New Roman"/>
        </w:rPr>
        <w:t>‎</w:t>
      </w:r>
    </w:p>
    <w:p w14:paraId="746314DD" w14:textId="77777777" w:rsidR="000E4641" w:rsidRDefault="000E4641">
      <w:pPr>
        <w:rPr>
          <w:rFonts w:eastAsia="Times New Roman"/>
        </w:rPr>
      </w:pPr>
      <w:r>
        <w:rPr>
          <w:rFonts w:eastAsia="Times New Roman"/>
        </w:rPr>
        <w:t>‎Background of the Invention</w:t>
      </w:r>
    </w:p>
    <w:p w14:paraId="18246AA8" w14:textId="77777777" w:rsidR="000E4641" w:rsidRDefault="000E4641">
      <w:pPr>
        <w:rPr>
          <w:rFonts w:eastAsia="Times New Roman"/>
        </w:rPr>
      </w:pPr>
      <w:r>
        <w:rPr>
          <w:rFonts w:eastAsia="Times New Roman"/>
        </w:rPr>
        <w:t>‎</w:t>
      </w:r>
    </w:p>
    <w:p w14:paraId="481C78FC" w14:textId="77777777" w:rsidR="000E4641" w:rsidRDefault="000E4641">
      <w:pPr>
        <w:rPr>
          <w:rFonts w:eastAsia="Times New Roman"/>
        </w:rPr>
      </w:pPr>
      <w:r>
        <w:rPr>
          <w:rFonts w:eastAsia="Times New Roman"/>
        </w:rPr>
        <w:t>‎Right now, if a person wants to track their brainwaves, they must wear an extra accessory. These accessories have major flaws: headbands are bulky, large, and highly noticeable in public; earbuds are hard to use because everyone’s ear canal is shaped differently, and moving your jaw breaks the sensor connection. Wristbands read arm movements rather than checking brain signals for secure access. Because of this, there is currently no fast, practical way to use your brainwaves to unlock a computational device in public without wearing an extra device.</w:t>
      </w:r>
    </w:p>
    <w:p w14:paraId="075A401B" w14:textId="77777777" w:rsidR="000E4641" w:rsidRDefault="000E4641">
      <w:pPr>
        <w:rPr>
          <w:rFonts w:eastAsia="Times New Roman"/>
        </w:rPr>
      </w:pPr>
      <w:r>
        <w:rPr>
          <w:rFonts w:eastAsia="Times New Roman"/>
        </w:rPr>
        <w:t>‎</w:t>
      </w:r>
    </w:p>
    <w:p w14:paraId="2C59F625" w14:textId="77777777" w:rsidR="000E4641" w:rsidRDefault="000E4641">
      <w:pPr>
        <w:rPr>
          <w:rFonts w:eastAsia="Times New Roman"/>
        </w:rPr>
      </w:pPr>
      <w:r>
        <w:rPr>
          <w:rFonts w:eastAsia="Times New Roman"/>
        </w:rPr>
        <w:t>‎Summary of the Invention</w:t>
      </w:r>
    </w:p>
    <w:p w14:paraId="1244B4F9" w14:textId="77777777" w:rsidR="000E4641" w:rsidRDefault="000E4641">
      <w:pPr>
        <w:rPr>
          <w:rFonts w:eastAsia="Times New Roman"/>
        </w:rPr>
      </w:pPr>
      <w:r>
        <w:rPr>
          <w:rFonts w:eastAsia="Times New Roman"/>
        </w:rPr>
        <w:t>‎</w:t>
      </w:r>
    </w:p>
    <w:p w14:paraId="70DF6B87" w14:textId="77777777" w:rsidR="000E4641" w:rsidRDefault="000E4641">
      <w:pPr>
        <w:rPr>
          <w:rFonts w:eastAsia="Times New Roman"/>
        </w:rPr>
      </w:pPr>
      <w:r>
        <w:rPr>
          <w:rFonts w:eastAsia="Times New Roman"/>
        </w:rPr>
        <w:t>‎This invention changes this setup completely. Instead of making a user wear an extra accessory, it builds an invisible, see-through sensor layer directly into the chassis or display element of a device.</w:t>
      </w:r>
    </w:p>
    <w:p w14:paraId="462D074A" w14:textId="77777777" w:rsidR="000E4641" w:rsidRDefault="000E4641">
      <w:pPr>
        <w:rPr>
          <w:rFonts w:eastAsia="Times New Roman"/>
        </w:rPr>
      </w:pPr>
      <w:r>
        <w:rPr>
          <w:rFonts w:eastAsia="Times New Roman"/>
        </w:rPr>
        <w:t>‎The system turns your brain scan into a fast, natural 1-to-3 second gesture (such as briefly touching a sensor edge of the device housing to a forehead, temple, or behind the ear). To clean up the massive muscle noise caused by the arm and face during this quick touch, the device uses an automated smart filtering program (sBSS). This software maps out muscle noise and subtracts it to isolate a clean, pure brainwave pattern locally inside the device’s secure hardware chip.</w:t>
      </w:r>
    </w:p>
    <w:p w14:paraId="487D7547" w14:textId="77777777" w:rsidR="000E4641" w:rsidRDefault="000E4641">
      <w:pPr>
        <w:rPr>
          <w:rFonts w:eastAsia="Times New Roman"/>
        </w:rPr>
      </w:pPr>
      <w:r>
        <w:rPr>
          <w:rFonts w:eastAsia="Times New Roman"/>
        </w:rPr>
        <w:t>‎</w:t>
      </w:r>
    </w:p>
    <w:p w14:paraId="10090501" w14:textId="77777777" w:rsidR="000E4641" w:rsidRDefault="000E4641">
      <w:pPr>
        <w:rPr>
          <w:rFonts w:eastAsia="Times New Roman"/>
        </w:rPr>
      </w:pPr>
      <w:r>
        <w:rPr>
          <w:rFonts w:eastAsia="Times New Roman"/>
        </w:rPr>
        <w:t>‎</w:t>
      </w:r>
    </w:p>
    <w:p w14:paraId="4511B388" w14:textId="77777777" w:rsidR="000E4641" w:rsidRDefault="000E4641">
      <w:pPr>
        <w:rPr>
          <w:rFonts w:eastAsia="Times New Roman"/>
        </w:rPr>
      </w:pPr>
      <w:r>
        <w:rPr>
          <w:rFonts w:eastAsia="Times New Roman"/>
        </w:rPr>
        <w:t>‎Detailed Description of Preferred Embodiments</w:t>
      </w:r>
    </w:p>
    <w:p w14:paraId="53213CC6" w14:textId="77777777" w:rsidR="000E4641" w:rsidRDefault="000E4641">
      <w:pPr>
        <w:rPr>
          <w:rFonts w:eastAsia="Times New Roman"/>
        </w:rPr>
      </w:pPr>
      <w:r>
        <w:rPr>
          <w:rFonts w:eastAsia="Times New Roman"/>
        </w:rPr>
        <w:t>‎</w:t>
      </w:r>
    </w:p>
    <w:p w14:paraId="3D256600" w14:textId="77777777" w:rsidR="000E4641" w:rsidRDefault="000E4641">
      <w:pPr>
        <w:rPr>
          <w:rFonts w:eastAsia="Times New Roman"/>
        </w:rPr>
      </w:pPr>
      <w:r>
        <w:rPr>
          <w:rFonts w:eastAsia="Times New Roman"/>
        </w:rPr>
        <w:t>‎</w:t>
      </w:r>
    </w:p>
    <w:p w14:paraId="5EC6E152" w14:textId="77777777" w:rsidR="000E4641" w:rsidRDefault="000E4641">
      <w:pPr>
        <w:rPr>
          <w:rFonts w:eastAsia="Times New Roman"/>
        </w:rPr>
      </w:pPr>
      <w:r>
        <w:rPr>
          <w:rFonts w:eastAsia="Times New Roman"/>
        </w:rPr>
        <w:t>‎Hardware Setup</w:t>
      </w:r>
    </w:p>
    <w:p w14:paraId="0EBEE008" w14:textId="77777777" w:rsidR="000E4641" w:rsidRDefault="000E4641">
      <w:pPr>
        <w:rPr>
          <w:rFonts w:eastAsia="Times New Roman"/>
        </w:rPr>
      </w:pPr>
      <w:r>
        <w:rPr>
          <w:rFonts w:eastAsia="Times New Roman"/>
        </w:rPr>
        <w:t>‎</w:t>
      </w:r>
    </w:p>
    <w:p w14:paraId="4BA55332" w14:textId="77777777" w:rsidR="000E4641" w:rsidRDefault="000E4641">
      <w:pPr>
        <w:rPr>
          <w:rFonts w:eastAsia="Times New Roman"/>
        </w:rPr>
      </w:pPr>
      <w:r>
        <w:rPr>
          <w:rFonts w:eastAsia="Times New Roman"/>
        </w:rPr>
        <w:t>‎The biometric system is built directly into a computational device. The device features an outer side frame made from a metal that conducts electricity, such as aluminum, stainless steel, or titanium. This metal frame serves as the system’s ground line.</w:t>
      </w:r>
    </w:p>
    <w:p w14:paraId="20757929" w14:textId="77777777" w:rsidR="000E4641" w:rsidRDefault="000E4641">
      <w:pPr>
        <w:rPr>
          <w:rFonts w:eastAsia="Times New Roman"/>
        </w:rPr>
      </w:pPr>
      <w:r>
        <w:rPr>
          <w:rFonts w:eastAsia="Times New Roman"/>
        </w:rPr>
        <w:t>‎The computational device includes an outer protective layer. Built into an edge or surface of this outer layer is an invisible, see-through conductive layer made of Indium Tin Oxide (ITO). This transparent layer functions as the main sensor. Both the metal side frame and the clear sensor are wired internally to a specialized biological amplifier chip mounted on the device’s main circuit board.</w:t>
      </w:r>
    </w:p>
    <w:p w14:paraId="55B5E51F" w14:textId="77777777" w:rsidR="000E4641" w:rsidRDefault="000E4641">
      <w:pPr>
        <w:rPr>
          <w:rFonts w:eastAsia="Times New Roman"/>
        </w:rPr>
      </w:pPr>
      <w:r>
        <w:rPr>
          <w:rFonts w:eastAsia="Times New Roman"/>
        </w:rPr>
        <w:t>‎In an alternative wearable embodiment, the computational device is configured as a pair of smart glasses. The device housing comprises an eyewear frame featuring at least one temple arm (ear-stem) and a lens retention rim. The first electrical contact (the ground line) comprises an electrically conductive metallic strip or coating disposed along the interior surface of the temple arm, positioned to maintain continuous, direct contact with the skin of the user’s cranial region (such as behind the ear or above the temple) when worn. The cranial sensing electrode comprises an invisible, transparent conductive layer (such as Indium Tin Oxide or graphene) embedded within or across the outer surface of the eyewear lens itself, or embedded along an outer edge/bezel of the lens retention rim.</w:t>
      </w:r>
    </w:p>
    <w:p w14:paraId="3E23BE30" w14:textId="77777777" w:rsidR="000E4641" w:rsidRDefault="000E4641">
      <w:pPr>
        <w:rPr>
          <w:rFonts w:eastAsia="Times New Roman"/>
        </w:rPr>
      </w:pPr>
      <w:r>
        <w:rPr>
          <w:rFonts w:eastAsia="Times New Roman"/>
        </w:rPr>
        <w:t>‎To initiate an authentication measurement event in this wearable embodiment, the user performs a quick touch contact gesture by gripping the conductive temple arm with their hand and briefly pressing their index finger or thumb against the conductive layer of the lens, thereby completing the closed, body-guided bioelectrical circuit loop through the hand, arm, and head. Alternatively, the closed loop is established passively when the glasses are worn, wherein the temple arm serves as the ground line against the side of the head, and a nose-bridge sensor or frame-edge sensor serves as the cranial sensing electrode making continuous skin contact, allowing the processor to execute the sBSS noise-filtering script to isolate clean neural components in real-time during a 1-to-3 second verification window.</w:t>
      </w:r>
    </w:p>
    <w:p w14:paraId="7C440ECD" w14:textId="77777777" w:rsidR="000E4641" w:rsidRDefault="000E4641">
      <w:pPr>
        <w:rPr>
          <w:rFonts w:eastAsia="Times New Roman"/>
        </w:rPr>
      </w:pPr>
      <w:r>
        <w:rPr>
          <w:rFonts w:eastAsia="Times New Roman"/>
        </w:rPr>
        <w:t>‎</w:t>
      </w:r>
    </w:p>
    <w:p w14:paraId="59F8C6BB" w14:textId="77777777" w:rsidR="000E4641" w:rsidRDefault="000E4641">
      <w:pPr>
        <w:rPr>
          <w:rFonts w:eastAsia="Times New Roman"/>
        </w:rPr>
      </w:pPr>
      <w:r>
        <w:rPr>
          <w:rFonts w:eastAsia="Times New Roman"/>
        </w:rPr>
        <w:t>‎The Body-Guided Electrical Circuit Loop</w:t>
      </w:r>
    </w:p>
    <w:p w14:paraId="37ECE24E" w14:textId="77777777" w:rsidR="000E4641" w:rsidRDefault="000E4641">
      <w:pPr>
        <w:rPr>
          <w:rFonts w:eastAsia="Times New Roman"/>
        </w:rPr>
      </w:pPr>
      <w:r>
        <w:rPr>
          <w:rFonts w:eastAsia="Times New Roman"/>
        </w:rPr>
        <w:t>‎</w:t>
      </w:r>
    </w:p>
    <w:p w14:paraId="15B2932B" w14:textId="77777777" w:rsidR="000E4641" w:rsidRDefault="000E4641">
      <w:pPr>
        <w:rPr>
          <w:rFonts w:eastAsia="Times New Roman"/>
        </w:rPr>
      </w:pPr>
      <w:r>
        <w:rPr>
          <w:rFonts w:eastAsia="Times New Roman"/>
        </w:rPr>
        <w:t>‎To read a brainwave, electricity must flow in a complete loop.When a user grips the metal outer frame of a handheld device or wears the conductive temple arm of an eyewear frame, and brings the respective screen or lens sensor into contact with their skin, it completes a closed electrical loop through the user’s body.. Tiny electrical patterns (brainwaves) pass from the brain, through the skull, and directly into the sensor, while the ground current returns safely through the user’s arm back to the computational device’s frame structure.</w:t>
      </w:r>
    </w:p>
    <w:p w14:paraId="7EC4A15F" w14:textId="77777777" w:rsidR="000E4641" w:rsidRDefault="000E4641">
      <w:pPr>
        <w:rPr>
          <w:rFonts w:eastAsia="Times New Roman"/>
        </w:rPr>
      </w:pPr>
      <w:r>
        <w:rPr>
          <w:rFonts w:eastAsia="Times New Roman"/>
        </w:rPr>
        <w:t>‎</w:t>
      </w:r>
    </w:p>
    <w:p w14:paraId="586FC806" w14:textId="77777777" w:rsidR="000E4641" w:rsidRDefault="000E4641">
      <w:pPr>
        <w:rPr>
          <w:rFonts w:eastAsia="Times New Roman"/>
        </w:rPr>
      </w:pPr>
      <w:r>
        <w:rPr>
          <w:rFonts w:eastAsia="Times New Roman"/>
        </w:rPr>
        <w:t>‎The Software Processing and Noise-Filtering Pipeline</w:t>
      </w:r>
    </w:p>
    <w:p w14:paraId="53597A73" w14:textId="77777777" w:rsidR="000E4641" w:rsidRDefault="000E4641">
      <w:pPr>
        <w:rPr>
          <w:rFonts w:eastAsia="Times New Roman"/>
        </w:rPr>
      </w:pPr>
      <w:r>
        <w:rPr>
          <w:rFonts w:eastAsia="Times New Roman"/>
        </w:rPr>
        <w:t>‎</w:t>
      </w:r>
    </w:p>
    <w:p w14:paraId="2ABB79AD" w14:textId="77777777" w:rsidR="000E4641" w:rsidRDefault="000E4641">
      <w:pPr>
        <w:rPr>
          <w:rFonts w:eastAsia="Times New Roman"/>
        </w:rPr>
      </w:pPr>
      <w:r>
        <w:rPr>
          <w:rFonts w:eastAsia="Times New Roman"/>
        </w:rPr>
        <w:t>‎Because the user may tense their arm or facial muscles during a manual touch gesture or while wearing the device housing against their head, the raw electrical signal arrives mixed with heavy noise. The software separates the clean brainwave signature from this messy stream in three distinct phases:</w:t>
      </w:r>
    </w:p>
    <w:p w14:paraId="7537AAE6" w14:textId="77777777" w:rsidR="000E4641" w:rsidRDefault="000E4641" w:rsidP="000E4641">
      <w:pPr>
        <w:numPr>
          <w:ilvl w:val="0"/>
          <w:numId w:val="1"/>
        </w:numPr>
        <w:spacing w:before="100" w:beforeAutospacing="1" w:after="100" w:afterAutospacing="1" w:line="240" w:lineRule="auto"/>
        <w:rPr>
          <w:rFonts w:eastAsia="Times New Roman"/>
        </w:rPr>
      </w:pPr>
      <w:r>
        <w:rPr>
          <w:rFonts w:eastAsia="Times New Roman"/>
        </w:rPr>
        <w:t>‎The Frequency Split: The internal computer processor dynamically splits the raw signal into two parallel frequency bands. Band A is calibrated between 0.5 Hz and 50 Hz to capture actual Alpha and Beta brainwaves. Band B is calibrated between 50 Hz and 150 Hz to capture muscle tension signatures.</w:t>
      </w:r>
    </w:p>
    <w:p w14:paraId="73A43D93" w14:textId="77777777" w:rsidR="000E4641" w:rsidRDefault="000E4641" w:rsidP="000E4641">
      <w:pPr>
        <w:numPr>
          <w:ilvl w:val="0"/>
          <w:numId w:val="1"/>
        </w:numPr>
        <w:spacing w:before="100" w:beforeAutospacing="1" w:after="100" w:afterAutospacing="1" w:line="240" w:lineRule="auto"/>
        <w:rPr>
          <w:rFonts w:eastAsia="Times New Roman"/>
        </w:rPr>
      </w:pPr>
      <w:r>
        <w:rPr>
          <w:rFonts w:eastAsia="Times New Roman"/>
        </w:rPr>
        <w:t>‎Subtraction via Source Separation: When the user touches the device sensor to their head, the sensor receives a mixed stream containing both quiet brainwaves and loud muscle noise. To separate them, the processor uses an intelligent noise-filtering program called semi-blind source separation (sBSS). Without needing an external pre-recorded physiological database or template library, this sBSS software treats the high-frequency muscle noise isolated in Band B as a dynamic, real-time reference map. It tracks the specific patterns of this physical tension, treats it as an independent noise source, and mathematically subtracts and removes the loud muscle noise from the primary data feed using an Independent Component Analysis (ICA) program in under two seconds. This peels away the muscle distortion to isolate a clean stream of the underlying Alpha and Beta brainwaves.</w:t>
      </w:r>
    </w:p>
    <w:p w14:paraId="7EDB328D" w14:textId="77777777" w:rsidR="000E4641" w:rsidRDefault="000E4641" w:rsidP="000E4641">
      <w:pPr>
        <w:numPr>
          <w:ilvl w:val="0"/>
          <w:numId w:val="1"/>
        </w:numPr>
        <w:spacing w:before="100" w:beforeAutospacing="1" w:after="100" w:afterAutospacing="1" w:line="240" w:lineRule="auto"/>
        <w:rPr>
          <w:rFonts w:eastAsia="Times New Roman"/>
        </w:rPr>
      </w:pPr>
      <w:r>
        <w:rPr>
          <w:rFonts w:eastAsia="Times New Roman"/>
        </w:rPr>
        <w:t>‎Encryption and Security Matching: The remaining clean brainwave patterns are compiled and converted into a complex, encrypted mathematical token code. This code is cross-referenced locally inside the device’s secure storage chip (Secure Enclave) to verify identity against a saved user profile and instantly unlock the device. No personal brainwave data or secure codes are ever sent over the internet or cloud networks.</w:t>
      </w:r>
    </w:p>
    <w:p w14:paraId="3A2F38B2" w14:textId="77777777" w:rsidR="000E4641" w:rsidRDefault="000E4641">
      <w:pPr>
        <w:spacing w:after="0"/>
        <w:rPr>
          <w:rFonts w:eastAsia="Times New Roman"/>
        </w:rPr>
      </w:pPr>
      <w:r>
        <w:rPr>
          <w:rFonts w:eastAsia="Times New Roman"/>
        </w:rPr>
        <w:t>‎</w:t>
      </w:r>
    </w:p>
    <w:p w14:paraId="409EC6AD" w14:textId="77777777" w:rsidR="000E4641" w:rsidRDefault="000E4641">
      <w:pPr>
        <w:rPr>
          <w:rFonts w:eastAsia="Times New Roman"/>
        </w:rPr>
      </w:pPr>
      <w:r>
        <w:rPr>
          <w:rFonts w:eastAsia="Times New Roman"/>
        </w:rPr>
        <w:t>‎</w:t>
      </w:r>
    </w:p>
    <w:p w14:paraId="2638B5AA" w14:textId="77777777" w:rsidR="000E4641" w:rsidRDefault="000E4641">
      <w:pPr>
        <w:rPr>
          <w:rFonts w:eastAsia="Times New Roman"/>
        </w:rPr>
      </w:pPr>
      <w:r>
        <w:rPr>
          <w:rFonts w:eastAsia="Times New Roman"/>
        </w:rPr>
        <w:t>‎Live Implementation</w:t>
      </w:r>
    </w:p>
    <w:p w14:paraId="689DF3ED" w14:textId="77777777" w:rsidR="000E4641" w:rsidRDefault="000E4641">
      <w:pPr>
        <w:rPr>
          <w:rFonts w:eastAsia="Times New Roman"/>
        </w:rPr>
      </w:pPr>
      <w:r>
        <w:rPr>
          <w:rFonts w:eastAsia="Times New Roman"/>
        </w:rPr>
        <w:t>‎</w:t>
      </w:r>
    </w:p>
    <w:p w14:paraId="0EA3BBA5" w14:textId="77777777" w:rsidR="000E4641" w:rsidRDefault="000E4641">
      <w:pPr>
        <w:rPr>
          <w:rFonts w:eastAsia="Times New Roman"/>
        </w:rPr>
      </w:pPr>
      <w:r>
        <w:rPr>
          <w:rFonts w:eastAsia="Times New Roman"/>
        </w:rPr>
        <w:t>‎</w:t>
      </w:r>
    </w:p>
    <w:p w14:paraId="3A6255AD" w14:textId="77777777" w:rsidR="000E4641" w:rsidRDefault="000E4641">
      <w:pPr>
        <w:rPr>
          <w:rFonts w:eastAsia="Times New Roman"/>
        </w:rPr>
      </w:pPr>
      <w:r>
        <w:rPr>
          <w:rFonts w:eastAsia="Times New Roman"/>
        </w:rPr>
        <w:t>‎Connection &amp; Wiring Map</w:t>
      </w:r>
    </w:p>
    <w:p w14:paraId="697D922E" w14:textId="77777777" w:rsidR="000E4641" w:rsidRDefault="000E4641">
      <w:pPr>
        <w:rPr>
          <w:rFonts w:eastAsia="Times New Roman"/>
        </w:rPr>
      </w:pPr>
      <w:r>
        <w:rPr>
          <w:rFonts w:eastAsia="Times New Roman"/>
        </w:rPr>
        <w:t>‎</w:t>
      </w:r>
    </w:p>
    <w:p w14:paraId="115DE1BB" w14:textId="77777777" w:rsidR="000E4641" w:rsidRDefault="000E4641">
      <w:pPr>
        <w:rPr>
          <w:rFonts w:eastAsia="Times New Roman"/>
        </w:rPr>
      </w:pPr>
      <w:r>
        <w:rPr>
          <w:rFonts w:eastAsia="Times New Roman"/>
        </w:rPr>
        <w:t>‎In a multi-channel setup, the system uses multiple recording channels. A first skin electrode connects to Channel 1 (CH1), while extra sensors placed along the device chassis can route to Channel 2 (CH2) or Channel 3 (CH3) to record from different regions of the head or ear simultaneously. The processor samples these channels at the exact same time to map out and delete background noise.</w:t>
      </w:r>
    </w:p>
    <w:p w14:paraId="59A96F71" w14:textId="77777777" w:rsidR="000E4641" w:rsidRDefault="000E4641">
      <w:pPr>
        <w:rPr>
          <w:rFonts w:eastAsia="Times New Roman"/>
        </w:rPr>
      </w:pPr>
      <w:r>
        <w:rPr>
          <w:rFonts w:eastAsia="Times New Roman"/>
        </w:rPr>
        <w:t>‎In single-channel setups, the device processor receives a single raw data stream from CH1 and uses a mathematical single-channel decomposition program (such as Variational Mode Decomposition or Wavelet Transform processing). This program mathematically splits the single channel into multiple virtual channels, allowing the filtering software to successfully isolate and subtract the muscle noise from just one physical sensor.</w:t>
      </w:r>
    </w:p>
    <w:p w14:paraId="542517D8" w14:textId="77777777" w:rsidR="000E4641" w:rsidRDefault="000E4641">
      <w:pPr>
        <w:rPr>
          <w:rFonts w:eastAsia="Times New Roman"/>
        </w:rPr>
      </w:pPr>
      <w:r>
        <w:rPr>
          <w:rFonts w:eastAsia="Times New Roman"/>
        </w:rPr>
        <w:t>‎</w:t>
      </w:r>
    </w:p>
    <w:p w14:paraId="2E10927C" w14:textId="77777777" w:rsidR="000E4641" w:rsidRDefault="000E4641">
      <w:pPr>
        <w:rPr>
          <w:rFonts w:eastAsia="Times New Roman"/>
        </w:rPr>
      </w:pPr>
      <w:r>
        <w:rPr>
          <w:rFonts w:eastAsia="Times New Roman"/>
        </w:rPr>
        <w:t>‎Hardware Specifications</w:t>
      </w:r>
    </w:p>
    <w:p w14:paraId="4CD070CB" w14:textId="77777777" w:rsidR="000E4641" w:rsidRDefault="000E4641">
      <w:pPr>
        <w:rPr>
          <w:rFonts w:eastAsia="Times New Roman"/>
        </w:rPr>
      </w:pPr>
      <w:r>
        <w:rPr>
          <w:rFonts w:eastAsia="Times New Roman"/>
        </w:rPr>
        <w:t>‎</w:t>
      </w:r>
    </w:p>
    <w:p w14:paraId="7383FC1A" w14:textId="77777777" w:rsidR="000E4641" w:rsidRDefault="000E4641">
      <w:pPr>
        <w:rPr>
          <w:rFonts w:eastAsia="Times New Roman"/>
        </w:rPr>
      </w:pPr>
      <w:r>
        <w:rPr>
          <w:rFonts w:eastAsia="Times New Roman"/>
        </w:rPr>
        <w:t>‎• The Sensor Substrate: An Indium Tin Oxide (ITO) clear layer on the device housing with an electrical resistance profile of less than 100 ohms to capture tiny microvolt voltages cleanly.</w:t>
      </w:r>
    </w:p>
    <w:p w14:paraId="296B61EA" w14:textId="77777777" w:rsidR="000E4641" w:rsidRDefault="000E4641">
      <w:pPr>
        <w:rPr>
          <w:rFonts w:eastAsia="Times New Roman"/>
        </w:rPr>
      </w:pPr>
      <w:r>
        <w:rPr>
          <w:rFonts w:eastAsia="Times New Roman"/>
        </w:rPr>
        <w:t>‎• The Ground Grid: A metal device side frame connected directly to the system’s low-impedance ground circuit line.</w:t>
      </w:r>
    </w:p>
    <w:p w14:paraId="17981A36" w14:textId="77777777" w:rsidR="000E4641" w:rsidRDefault="000E4641">
      <w:pPr>
        <w:rPr>
          <w:rFonts w:eastAsia="Times New Roman"/>
        </w:rPr>
      </w:pPr>
      <w:r>
        <w:rPr>
          <w:rFonts w:eastAsia="Times New Roman"/>
        </w:rPr>
        <w:t>‎• The Amplifier Module: A standard, medical-grade bio-chip, such as a Texas Instruments ADS1299 biosensing chip, mounted on the main circuit board to handle incoming biological signals.</w:t>
      </w:r>
    </w:p>
    <w:p w14:paraId="4132590B" w14:textId="77777777" w:rsidR="000E4641" w:rsidRDefault="000E4641">
      <w:pPr>
        <w:rPr>
          <w:rFonts w:eastAsia="Times New Roman"/>
        </w:rPr>
      </w:pPr>
      <w:r>
        <w:rPr>
          <w:rFonts w:eastAsia="Times New Roman"/>
        </w:rPr>
        <w:t>‎• The Processor Link: An onboard ARM Cortex-M55 microprocessor optimized with hardware accelerators to calculate the math equations locally inside the device.</w:t>
      </w:r>
    </w:p>
    <w:p w14:paraId="438EC327" w14:textId="77777777" w:rsidR="000E4641" w:rsidRDefault="000E4641">
      <w:pPr>
        <w:rPr>
          <w:rFonts w:eastAsia="Times New Roman"/>
        </w:rPr>
      </w:pPr>
      <w:r>
        <w:rPr>
          <w:rFonts w:eastAsia="Times New Roman"/>
        </w:rPr>
        <w:t>‎</w:t>
      </w:r>
    </w:p>
    <w:p w14:paraId="56E185EF" w14:textId="77777777" w:rsidR="000E4641" w:rsidRDefault="000E4641">
      <w:pPr>
        <w:rPr>
          <w:rFonts w:eastAsia="Times New Roman"/>
        </w:rPr>
      </w:pPr>
      <w:r>
        <w:rPr>
          <w:rFonts w:eastAsia="Times New Roman"/>
        </w:rPr>
        <w:t>‎Software Execution Steps</w:t>
      </w:r>
    </w:p>
    <w:p w14:paraId="24DC08B4" w14:textId="77777777" w:rsidR="000E4641" w:rsidRDefault="000E4641">
      <w:pPr>
        <w:rPr>
          <w:rFonts w:eastAsia="Times New Roman"/>
        </w:rPr>
      </w:pPr>
      <w:r>
        <w:rPr>
          <w:rFonts w:eastAsia="Times New Roman"/>
        </w:rPr>
        <w:t>‎</w:t>
      </w:r>
    </w:p>
    <w:p w14:paraId="2846A3EE" w14:textId="77777777" w:rsidR="000E4641" w:rsidRDefault="000E4641" w:rsidP="000E4641">
      <w:pPr>
        <w:numPr>
          <w:ilvl w:val="0"/>
          <w:numId w:val="2"/>
        </w:numPr>
        <w:spacing w:before="100" w:beforeAutospacing="1" w:after="100" w:afterAutospacing="1" w:line="240" w:lineRule="auto"/>
        <w:rPr>
          <w:rFonts w:eastAsia="Times New Roman"/>
        </w:rPr>
      </w:pPr>
      <w:r>
        <w:rPr>
          <w:rFonts w:eastAsia="Times New Roman"/>
        </w:rPr>
        <w:t>‎Data Capture: The amplifier samples the bioelectrical signal from the user’s hand-to-head contact at a minimum rate of 500 Hz over a quick touch window lasting between 1 and 3 seconds.</w:t>
      </w:r>
    </w:p>
    <w:p w14:paraId="390BA054" w14:textId="77777777" w:rsidR="000E4641" w:rsidRDefault="000E4641" w:rsidP="000E4641">
      <w:pPr>
        <w:numPr>
          <w:ilvl w:val="0"/>
          <w:numId w:val="2"/>
        </w:numPr>
        <w:spacing w:before="100" w:beforeAutospacing="1" w:after="100" w:afterAutospacing="1" w:line="240" w:lineRule="auto"/>
        <w:rPr>
          <w:rFonts w:eastAsia="Times New Roman"/>
        </w:rPr>
      </w:pPr>
      <w:r>
        <w:rPr>
          <w:rFonts w:eastAsia="Times New Roman"/>
        </w:rPr>
        <w:t>‎The Initial Filter: A digital filter script cleans the raw data stream, stripping away random static interference below 0.5 Hz and above 150 Hz.</w:t>
      </w:r>
    </w:p>
    <w:p w14:paraId="0E127935" w14:textId="77777777" w:rsidR="000E4641" w:rsidRDefault="000E4641" w:rsidP="000E4641">
      <w:pPr>
        <w:numPr>
          <w:ilvl w:val="0"/>
          <w:numId w:val="2"/>
        </w:numPr>
        <w:spacing w:before="100" w:beforeAutospacing="1" w:after="100" w:afterAutospacing="1" w:line="240" w:lineRule="auto"/>
        <w:rPr>
          <w:rFonts w:eastAsia="Times New Roman"/>
        </w:rPr>
      </w:pPr>
      <w:r>
        <w:rPr>
          <w:rFonts w:eastAsia="Times New Roman"/>
        </w:rPr>
        <w:t>‎The Separation Script: An in-device software program runs an automated source separation framework using an open-source FastICA, AMICA, or reference-assisted filtering algorithm. The software treats the 50–150 Hz muscle noise band as an active reference map vector. By using this live signal trait as a constraint guide, the algorithm computes the data grid and subtracts the muscle noise in under 2 seconds.</w:t>
      </w:r>
    </w:p>
    <w:p w14:paraId="75C08CB0" w14:textId="77777777" w:rsidR="000E4641" w:rsidRDefault="000E4641" w:rsidP="000E4641">
      <w:pPr>
        <w:numPr>
          <w:ilvl w:val="0"/>
          <w:numId w:val="2"/>
        </w:numPr>
        <w:spacing w:before="100" w:beforeAutospacing="1" w:after="100" w:afterAutospacing="1" w:line="240" w:lineRule="auto"/>
        <w:rPr>
          <w:rFonts w:eastAsia="Times New Roman"/>
        </w:rPr>
      </w:pPr>
      <w:r>
        <w:rPr>
          <w:rFonts w:eastAsia="Times New Roman"/>
        </w:rPr>
        <w:t>‎The Identity Match: The clean brainwave signal left behind is processed using a Fast Fourier Transform (FFT) to convert time data into wave patterns. The processor maps the exact location of individual Alpha (8–12 Hz) and Beta (12–30 Hz) frequency peaks, cross-referencing them against the saved encrypted lock matrix profile inside the secure chip to verify the user.</w:t>
      </w:r>
    </w:p>
    <w:p w14:paraId="76E2431B" w14:textId="77777777" w:rsidR="000E4641" w:rsidRDefault="000E4641">
      <w:pPr>
        <w:spacing w:after="0"/>
        <w:rPr>
          <w:rFonts w:eastAsia="Times New Roman"/>
        </w:rPr>
      </w:pPr>
      <w:r>
        <w:rPr>
          <w:rFonts w:eastAsia="Times New Roman"/>
        </w:rPr>
        <w:t>‎</w:t>
      </w:r>
    </w:p>
    <w:p w14:paraId="613556B9" w14:textId="77777777" w:rsidR="000E4641" w:rsidRDefault="000E4641">
      <w:pPr>
        <w:rPr>
          <w:rFonts w:eastAsia="Times New Roman"/>
        </w:rPr>
      </w:pPr>
      <w:r>
        <w:rPr>
          <w:rFonts w:eastAsia="Times New Roman"/>
        </w:rPr>
        <w:t>‎</w:t>
      </w:r>
    </w:p>
    <w:p w14:paraId="564CD10C" w14:textId="77777777" w:rsidR="000E4641" w:rsidRDefault="000E4641">
      <w:pPr>
        <w:rPr>
          <w:rFonts w:eastAsia="Times New Roman"/>
        </w:rPr>
      </w:pPr>
      <w:r>
        <w:rPr>
          <w:rFonts w:eastAsia="Times New Roman"/>
        </w:rPr>
        <w:t>‎</w:t>
      </w:r>
    </w:p>
    <w:p w14:paraId="5BFC8B08" w14:textId="77777777" w:rsidR="000E4641" w:rsidRDefault="000E4641">
      <w:pPr>
        <w:rPr>
          <w:rFonts w:eastAsia="Times New Roman"/>
        </w:rPr>
      </w:pPr>
      <w:r>
        <w:rPr>
          <w:rFonts w:eastAsia="Times New Roman"/>
        </w:rPr>
        <w:t>‎CLAIMS</w:t>
      </w:r>
    </w:p>
    <w:p w14:paraId="026E8B4D" w14:textId="77777777" w:rsidR="000E4641" w:rsidRDefault="000E4641">
      <w:pPr>
        <w:rPr>
          <w:rFonts w:eastAsia="Times New Roman"/>
        </w:rPr>
      </w:pPr>
      <w:r>
        <w:rPr>
          <w:rFonts w:eastAsia="Times New Roman"/>
        </w:rPr>
        <w:t>‎</w:t>
      </w:r>
    </w:p>
    <w:p w14:paraId="25A75DF3" w14:textId="77777777" w:rsidR="005967FF" w:rsidRDefault="000E4641">
      <w:pPr>
        <w:rPr>
          <w:rFonts w:eastAsia="Times New Roman"/>
        </w:rPr>
      </w:pPr>
      <w:r>
        <w:rPr>
          <w:rFonts w:eastAsia="Times New Roman"/>
        </w:rPr>
        <w:t>‎</w:t>
      </w:r>
      <w:r w:rsidR="005967FF">
        <w:rPr>
          <w:rFonts w:eastAsia="Times New Roman"/>
        </w:rPr>
        <w:t>1. A biometric authentication system integrated into a computational device, comprising:</w:t>
      </w:r>
    </w:p>
    <w:p w14:paraId="20CC04E0" w14:textId="77777777" w:rsidR="005967FF" w:rsidRDefault="005967FF">
      <w:pPr>
        <w:rPr>
          <w:rFonts w:eastAsia="Times New Roman"/>
        </w:rPr>
      </w:pPr>
    </w:p>
    <w:p w14:paraId="4DE3D7CC" w14:textId="74C70D53" w:rsidR="005967FF" w:rsidRPr="005967FF" w:rsidRDefault="005967FF" w:rsidP="005967FF">
      <w:pPr>
        <w:pStyle w:val="ListParagraph"/>
        <w:numPr>
          <w:ilvl w:val="0"/>
          <w:numId w:val="3"/>
        </w:numPr>
        <w:rPr>
          <w:rFonts w:eastAsia="Times New Roman"/>
        </w:rPr>
      </w:pPr>
      <w:r w:rsidRPr="005967FF">
        <w:rPr>
          <w:rFonts w:eastAsia="Times New Roman"/>
        </w:rPr>
        <w:t>A device housing: comprising an eyewear frame having at least one temple arm and a lens-retaining portion;</w:t>
      </w:r>
    </w:p>
    <w:p w14:paraId="38DA7F75" w14:textId="77777777" w:rsidR="005967FF" w:rsidRDefault="005967FF">
      <w:pPr>
        <w:rPr>
          <w:rFonts w:eastAsia="Times New Roman"/>
        </w:rPr>
      </w:pPr>
    </w:p>
    <w:p w14:paraId="315876E2" w14:textId="5A77D9D9" w:rsidR="005967FF" w:rsidRPr="005967FF" w:rsidRDefault="005967FF" w:rsidP="005967FF">
      <w:pPr>
        <w:pStyle w:val="ListParagraph"/>
        <w:numPr>
          <w:ilvl w:val="0"/>
          <w:numId w:val="3"/>
        </w:numPr>
        <w:rPr>
          <w:rFonts w:eastAsia="Times New Roman"/>
        </w:rPr>
      </w:pPr>
      <w:r w:rsidRPr="005967FF">
        <w:rPr>
          <w:rFonts w:eastAsia="Times New Roman"/>
        </w:rPr>
        <w:t>A first electrical contact: comprising an electrically conductive strip or coating disposed along an inward-facing surface of the temple arm and configured to establish electrical contact with a user</w:t>
      </w:r>
      <w:r>
        <w:rPr>
          <w:rFonts w:eastAsia="Times New Roman"/>
        </w:rPr>
        <w:t>’</w:t>
      </w:r>
      <w:r w:rsidRPr="005967FF">
        <w:rPr>
          <w:rFonts w:eastAsia="Times New Roman"/>
        </w:rPr>
        <w:t>s skin when the computational device is worn;</w:t>
      </w:r>
    </w:p>
    <w:p w14:paraId="42ED4C06" w14:textId="77777777" w:rsidR="005967FF" w:rsidRDefault="005967FF" w:rsidP="005967FF">
      <w:pPr>
        <w:pStyle w:val="ListParagraph"/>
        <w:rPr>
          <w:rFonts w:eastAsia="Times New Roman"/>
        </w:rPr>
      </w:pPr>
    </w:p>
    <w:p w14:paraId="29D58B9A" w14:textId="77777777" w:rsidR="005967FF" w:rsidRDefault="005967FF">
      <w:pPr>
        <w:rPr>
          <w:rFonts w:eastAsia="Times New Roman"/>
        </w:rPr>
      </w:pPr>
    </w:p>
    <w:p w14:paraId="00596213" w14:textId="225DFE8C" w:rsidR="005967FF" w:rsidRPr="005967FF" w:rsidRDefault="005967FF" w:rsidP="005967FF">
      <w:pPr>
        <w:pStyle w:val="ListParagraph"/>
        <w:numPr>
          <w:ilvl w:val="0"/>
          <w:numId w:val="3"/>
        </w:numPr>
        <w:rPr>
          <w:rFonts w:eastAsia="Times New Roman"/>
        </w:rPr>
      </w:pPr>
      <w:r w:rsidRPr="005967FF">
        <w:rPr>
          <w:rFonts w:eastAsia="Times New Roman"/>
        </w:rPr>
        <w:t xml:space="preserve"> cranial sensing electrode</w:t>
      </w:r>
      <w:r w:rsidR="00556438">
        <w:rPr>
          <w:rFonts w:eastAsia="Times New Roman"/>
        </w:rPr>
        <w:t>/electrodes</w:t>
      </w:r>
      <w:r w:rsidRPr="005967FF">
        <w:rPr>
          <w:rFonts w:eastAsia="Times New Roman"/>
        </w:rPr>
        <w:t>: comprising an electrically conductive layer disposed on or within a lens, the lens-retaining portion, a nose-bridge portion, or a frame-edge portion of the device housing, and configured to establish electrical contact with the user</w:t>
      </w:r>
      <w:r>
        <w:rPr>
          <w:rFonts w:eastAsia="Times New Roman"/>
        </w:rPr>
        <w:t>’</w:t>
      </w:r>
      <w:r w:rsidRPr="005967FF">
        <w:rPr>
          <w:rFonts w:eastAsia="Times New Roman"/>
        </w:rPr>
        <w:t>s body during a biometric authentication interaction;</w:t>
      </w:r>
    </w:p>
    <w:p w14:paraId="00141F30" w14:textId="77777777" w:rsidR="005967FF" w:rsidRDefault="005967FF">
      <w:pPr>
        <w:rPr>
          <w:rFonts w:eastAsia="Times New Roman"/>
        </w:rPr>
      </w:pPr>
    </w:p>
    <w:p w14:paraId="1EFD3554" w14:textId="5A73F8AE" w:rsidR="005967FF" w:rsidRPr="005967FF" w:rsidRDefault="005967FF" w:rsidP="005967FF">
      <w:pPr>
        <w:pStyle w:val="ListParagraph"/>
        <w:numPr>
          <w:ilvl w:val="0"/>
          <w:numId w:val="3"/>
        </w:numPr>
        <w:rPr>
          <w:rFonts w:eastAsia="Times New Roman"/>
        </w:rPr>
      </w:pPr>
      <w:r w:rsidRPr="005967FF">
        <w:rPr>
          <w:rFonts w:eastAsia="Times New Roman"/>
        </w:rPr>
        <w:t>Differential bioelectrical acquisition circuitry: electrically coupled to the first electrical contact and the cranial sensing electrode and configured to acquire differential bioelectrical signals associated with cranial bioelectrical activity through an electrical measurement path involving the user</w:t>
      </w:r>
      <w:r>
        <w:rPr>
          <w:rFonts w:eastAsia="Times New Roman"/>
        </w:rPr>
        <w:t>’</w:t>
      </w:r>
      <w:r w:rsidRPr="005967FF">
        <w:rPr>
          <w:rFonts w:eastAsia="Times New Roman"/>
        </w:rPr>
        <w:t>s body;</w:t>
      </w:r>
    </w:p>
    <w:p w14:paraId="2E181084" w14:textId="77777777" w:rsidR="005967FF" w:rsidRDefault="005967FF" w:rsidP="005967FF">
      <w:pPr>
        <w:pStyle w:val="ListParagraph"/>
        <w:rPr>
          <w:rFonts w:eastAsia="Times New Roman"/>
        </w:rPr>
      </w:pPr>
    </w:p>
    <w:p w14:paraId="72F3A4E7" w14:textId="77777777" w:rsidR="005967FF" w:rsidRDefault="005967FF">
      <w:pPr>
        <w:rPr>
          <w:rFonts w:eastAsia="Times New Roman"/>
        </w:rPr>
      </w:pPr>
    </w:p>
    <w:p w14:paraId="080A1DBE" w14:textId="2C370714" w:rsidR="005967FF" w:rsidRPr="005967FF" w:rsidRDefault="005967FF" w:rsidP="005967FF">
      <w:pPr>
        <w:pStyle w:val="ListParagraph"/>
        <w:numPr>
          <w:ilvl w:val="0"/>
          <w:numId w:val="3"/>
        </w:numPr>
        <w:rPr>
          <w:rFonts w:eastAsia="Times New Roman"/>
        </w:rPr>
      </w:pPr>
      <w:r w:rsidRPr="005967FF">
        <w:rPr>
          <w:rFonts w:eastAsia="Times New Roman"/>
        </w:rPr>
        <w:t>Contact-triggered signal acquisition: wherein a processor is configured to detect an authentication contact condition associated with the user</w:t>
      </w:r>
      <w:r>
        <w:rPr>
          <w:rFonts w:eastAsia="Times New Roman"/>
        </w:rPr>
        <w:t>’</w:t>
      </w:r>
      <w:r w:rsidRPr="005967FF">
        <w:rPr>
          <w:rFonts w:eastAsia="Times New Roman"/>
        </w:rPr>
        <w:t>s contact with the computational device and initiate acquisition of the differential bioelectrical signals during an authentication measurement interval;</w:t>
      </w:r>
    </w:p>
    <w:p w14:paraId="0723C430" w14:textId="77777777" w:rsidR="005967FF" w:rsidRDefault="005967FF">
      <w:pPr>
        <w:rPr>
          <w:rFonts w:eastAsia="Times New Roman"/>
        </w:rPr>
      </w:pPr>
    </w:p>
    <w:p w14:paraId="022A27D4" w14:textId="56175006" w:rsidR="005967FF" w:rsidRPr="005967FF" w:rsidRDefault="005967FF" w:rsidP="005967FF">
      <w:pPr>
        <w:pStyle w:val="ListParagraph"/>
        <w:numPr>
          <w:ilvl w:val="0"/>
          <w:numId w:val="3"/>
        </w:numPr>
        <w:rPr>
          <w:rFonts w:eastAsia="Times New Roman"/>
        </w:rPr>
      </w:pPr>
      <w:r w:rsidRPr="005967FF">
        <w:rPr>
          <w:rFonts w:eastAsia="Times New Roman"/>
        </w:rPr>
        <w:t>A signal-processing pipeline: wherein the processor is configured to:</w:t>
      </w:r>
    </w:p>
    <w:p w14:paraId="138AAD23" w14:textId="77777777" w:rsidR="005967FF" w:rsidRDefault="005967FF" w:rsidP="005967FF">
      <w:pPr>
        <w:pStyle w:val="ListParagraph"/>
        <w:rPr>
          <w:rFonts w:eastAsia="Times New Roman"/>
        </w:rPr>
      </w:pPr>
    </w:p>
    <w:p w14:paraId="2646A0F2" w14:textId="77777777" w:rsidR="005967FF" w:rsidRDefault="005967FF">
      <w:pPr>
        <w:rPr>
          <w:rFonts w:eastAsia="Times New Roman"/>
        </w:rPr>
      </w:pPr>
      <w:r>
        <w:rPr>
          <w:rFonts w:eastAsia="Times New Roman"/>
        </w:rPr>
        <w:t xml:space="preserve">  </w:t>
      </w:r>
    </w:p>
    <w:p w14:paraId="7E992ED7" w14:textId="77777777" w:rsidR="005967FF" w:rsidRDefault="005967FF">
      <w:pPr>
        <w:rPr>
          <w:rFonts w:eastAsia="Times New Roman"/>
        </w:rPr>
      </w:pPr>
      <w:r>
        <w:rPr>
          <w:rFonts w:eastAsia="Times New Roman"/>
        </w:rPr>
        <w:t xml:space="preserve">  - process the acquired differential bioelectrical signals to obtain a first frequency component comprising frequencies between 0.5 Hz and 50 Hz and a second frequency component comprising frequencies between 50 Hz and 150 Hz;</w:t>
      </w:r>
    </w:p>
    <w:p w14:paraId="55A6F786" w14:textId="77777777" w:rsidR="005967FF" w:rsidRDefault="005967FF">
      <w:pPr>
        <w:rPr>
          <w:rFonts w:eastAsia="Times New Roman"/>
        </w:rPr>
      </w:pPr>
      <w:r>
        <w:rPr>
          <w:rFonts w:eastAsia="Times New Roman"/>
        </w:rPr>
        <w:t xml:space="preserve">  - use the second frequency component as a real-time reference for estimating physiological artefacts, including muscle-related interference, present in the first frequency component;</w:t>
      </w:r>
    </w:p>
    <w:p w14:paraId="0172AE78" w14:textId="77777777" w:rsidR="005967FF" w:rsidRDefault="005967FF">
      <w:pPr>
        <w:rPr>
          <w:rFonts w:eastAsia="Times New Roman"/>
        </w:rPr>
      </w:pPr>
      <w:r>
        <w:rPr>
          <w:rFonts w:eastAsia="Times New Roman"/>
        </w:rPr>
        <w:t xml:space="preserve">  - apply source-separation processing, comprising automated semi-blind source separation, to estimate and reduce physiological artefacts and contact-related interference in the acquired signals; and</w:t>
      </w:r>
    </w:p>
    <w:p w14:paraId="279BDC74" w14:textId="77777777" w:rsidR="005967FF" w:rsidRDefault="005967FF">
      <w:pPr>
        <w:rPr>
          <w:rFonts w:eastAsia="Times New Roman"/>
        </w:rPr>
      </w:pPr>
      <w:r>
        <w:rPr>
          <w:rFonts w:eastAsia="Times New Roman"/>
        </w:rPr>
        <w:t xml:space="preserve">  - derive neural-signal features from the processed signals for biometric authentication;</w:t>
      </w:r>
    </w:p>
    <w:p w14:paraId="21652416" w14:textId="77777777" w:rsidR="005967FF" w:rsidRDefault="005967FF">
      <w:pPr>
        <w:rPr>
          <w:rFonts w:eastAsia="Times New Roman"/>
        </w:rPr>
      </w:pPr>
    </w:p>
    <w:p w14:paraId="40262C15" w14:textId="4A20E51E" w:rsidR="005967FF" w:rsidRPr="005967FF" w:rsidRDefault="005967FF" w:rsidP="005967FF">
      <w:pPr>
        <w:pStyle w:val="ListParagraph"/>
        <w:numPr>
          <w:ilvl w:val="0"/>
          <w:numId w:val="3"/>
        </w:numPr>
        <w:rPr>
          <w:rFonts w:eastAsia="Times New Roman"/>
        </w:rPr>
      </w:pPr>
      <w:r w:rsidRPr="005967FF">
        <w:rPr>
          <w:rFonts w:eastAsia="Times New Roman"/>
        </w:rPr>
        <w:t>A local biometric authentication module: comprising a memory storing biometric authentication data associated with an enrolled user, the module being configured to generate a biometric representation from the derived neural-signal features, compare the biometric representation with the stored biometric authentication data, and selectively permit or deny access to a protected function of the computational device based on the comparison; and</w:t>
      </w:r>
    </w:p>
    <w:p w14:paraId="1FDBC64B" w14:textId="77777777" w:rsidR="005967FF" w:rsidRDefault="005967FF" w:rsidP="005967FF">
      <w:pPr>
        <w:pStyle w:val="ListParagraph"/>
        <w:rPr>
          <w:rFonts w:eastAsia="Times New Roman"/>
        </w:rPr>
      </w:pPr>
    </w:p>
    <w:p w14:paraId="2FFC4F37" w14:textId="0C8D329F" w:rsidR="005967FF" w:rsidRPr="005967FF" w:rsidRDefault="005967FF" w:rsidP="005967FF">
      <w:pPr>
        <w:pStyle w:val="ListParagraph"/>
        <w:numPr>
          <w:ilvl w:val="0"/>
          <w:numId w:val="3"/>
        </w:numPr>
        <w:rPr>
          <w:rFonts w:eastAsia="Times New Roman"/>
        </w:rPr>
      </w:pPr>
      <w:r w:rsidRPr="005967FF">
        <w:rPr>
          <w:rFonts w:eastAsia="Times New Roman"/>
        </w:rPr>
        <w:t>Local processing and security: wherein the processor and local biometric authentication module are configured to perform the signal processing and biometric comparison within the computational device without requiring transmission of the acquired differential bioelectrical signals to a remote server to perform authentication.</w:t>
      </w:r>
    </w:p>
    <w:p w14:paraId="03F9FA0C" w14:textId="77777777" w:rsidR="005967FF" w:rsidRDefault="000E4641">
      <w:pPr>
        <w:rPr>
          <w:rFonts w:eastAsia="Times New Roman"/>
        </w:rPr>
      </w:pPr>
      <w:r>
        <w:rPr>
          <w:rFonts w:eastAsia="Times New Roman"/>
        </w:rPr>
        <w:t>‎</w:t>
      </w:r>
    </w:p>
    <w:p w14:paraId="5125CDD1" w14:textId="4D52FE7E" w:rsidR="000E4641" w:rsidRDefault="000E4641">
      <w:pPr>
        <w:rPr>
          <w:rFonts w:eastAsia="Times New Roman"/>
        </w:rPr>
      </w:pPr>
      <w:r>
        <w:rPr>
          <w:rFonts w:eastAsia="Times New Roman"/>
        </w:rPr>
        <w:t>2) The system of claim 1, wherein the cranial sensing electrode comprises a clear conductive film embedded on a transparent surface of the device housing made of a transparent electrically conductive material, including indium tin oxide (ITO), graphene, silver nanowires, a conductive polymer, or a combination thereof.</w:t>
      </w:r>
    </w:p>
    <w:p w14:paraId="4BABF330" w14:textId="77777777" w:rsidR="005967FF" w:rsidRDefault="000E4641">
      <w:pPr>
        <w:rPr>
          <w:rFonts w:eastAsia="Times New Roman"/>
        </w:rPr>
      </w:pPr>
      <w:r>
        <w:rPr>
          <w:rFonts w:eastAsia="Times New Roman"/>
        </w:rPr>
        <w:t>‎</w:t>
      </w:r>
    </w:p>
    <w:p w14:paraId="3255A909" w14:textId="27FA62C5" w:rsidR="000E4641" w:rsidRDefault="000E4641">
      <w:pPr>
        <w:rPr>
          <w:rFonts w:eastAsia="Times New Roman"/>
        </w:rPr>
      </w:pPr>
      <w:r>
        <w:rPr>
          <w:rFonts w:eastAsia="Times New Roman"/>
        </w:rPr>
        <w:t>3) The system of claim 1, wherein the source separation processing framework executed by the processor comprises an automated semi-blind source separation (sBSS) algorithm configured to treat an isolated high-frequency muscle noise band between 50 Hz and 150 Hz as a real-time reference vector, thereby isolating localized electromyography (EMG) muscle tension signatures caused by the temporary contact gesture as a statistically independent noise source to execute a real-time matrix subtraction without dependency on a pre-stored physiological template database.</w:t>
      </w:r>
    </w:p>
    <w:p w14:paraId="12C0D29C" w14:textId="77777777" w:rsidR="005967FF" w:rsidRDefault="000E4641">
      <w:pPr>
        <w:rPr>
          <w:rFonts w:eastAsia="Times New Roman"/>
        </w:rPr>
      </w:pPr>
      <w:r>
        <w:rPr>
          <w:rFonts w:eastAsia="Times New Roman"/>
        </w:rPr>
        <w:t>‎</w:t>
      </w:r>
    </w:p>
    <w:p w14:paraId="1B429D82" w14:textId="1E9D4731" w:rsidR="000E4641" w:rsidRDefault="000E4641">
      <w:pPr>
        <w:rPr>
          <w:rFonts w:eastAsia="Times New Roman"/>
        </w:rPr>
      </w:pPr>
      <w:r>
        <w:rPr>
          <w:rFonts w:eastAsia="Times New Roman"/>
        </w:rPr>
        <w:t>4) The system of claim 1, wherein the processor is localized within a secure hardware cryptographic enclave integrated within the computational device housing, and wherein the secure hardware cryptographic enclave is configured to process the neural signal components and perform the comparison with stored authentication data locally, independent of external network transmission or cloud infrastructure.</w:t>
      </w:r>
    </w:p>
    <w:p w14:paraId="13EDF0FB" w14:textId="77777777" w:rsidR="005967FF" w:rsidRDefault="000E4641">
      <w:pPr>
        <w:rPr>
          <w:rFonts w:eastAsia="Times New Roman"/>
        </w:rPr>
      </w:pPr>
      <w:r>
        <w:rPr>
          <w:rFonts w:eastAsia="Times New Roman"/>
        </w:rPr>
        <w:t>‎</w:t>
      </w:r>
    </w:p>
    <w:p w14:paraId="65A13288" w14:textId="0A5C59CE" w:rsidR="000E4641" w:rsidRDefault="000E4641">
      <w:pPr>
        <w:rPr>
          <w:rFonts w:eastAsia="Times New Roman"/>
        </w:rPr>
      </w:pPr>
      <w:r>
        <w:rPr>
          <w:rFonts w:eastAsia="Times New Roman"/>
        </w:rPr>
        <w:t>5)The system of claim 1, wherein the computational device housing comprises an eyewear frame featuring at least one temple arm and a lens retention rim, and wherein the first electrical contact is disposed along an interior surface of the temple arm to make continuous contact with a user’s cranial region when worn.</w:t>
      </w:r>
    </w:p>
    <w:p w14:paraId="55909695" w14:textId="77777777" w:rsidR="005967FF" w:rsidRDefault="000E4641">
      <w:pPr>
        <w:rPr>
          <w:rFonts w:eastAsia="Times New Roman"/>
        </w:rPr>
      </w:pPr>
      <w:r>
        <w:rPr>
          <w:rFonts w:eastAsia="Times New Roman"/>
        </w:rPr>
        <w:t>‎</w:t>
      </w:r>
    </w:p>
    <w:p w14:paraId="741C6EFC" w14:textId="2A42890E" w:rsidR="000E4641" w:rsidRDefault="000E4641">
      <w:pPr>
        <w:rPr>
          <w:rFonts w:eastAsia="Times New Roman"/>
        </w:rPr>
      </w:pPr>
      <w:r>
        <w:rPr>
          <w:rFonts w:eastAsia="Times New Roman"/>
        </w:rPr>
        <w:t>6)The system of claim 5, wherein the cranial sensing electrode comprises an invisible, transparent conductive layer embedded across an outer surface of an eyewear lens secured within the lens retention rim.</w:t>
      </w:r>
    </w:p>
    <w:p w14:paraId="06ABDD9D" w14:textId="77777777" w:rsidR="005967FF" w:rsidRDefault="000E4641">
      <w:pPr>
        <w:rPr>
          <w:rFonts w:eastAsia="Times New Roman"/>
        </w:rPr>
      </w:pPr>
      <w:r>
        <w:rPr>
          <w:rFonts w:eastAsia="Times New Roman"/>
        </w:rPr>
        <w:t>‎</w:t>
      </w:r>
    </w:p>
    <w:p w14:paraId="01DAA2C0" w14:textId="26EDAA52" w:rsidR="000E4641" w:rsidRDefault="000E4641">
      <w:pPr>
        <w:rPr>
          <w:rFonts w:eastAsia="Times New Roman"/>
        </w:rPr>
      </w:pPr>
      <w:r>
        <w:rPr>
          <w:rFonts w:eastAsia="Times New Roman"/>
        </w:rPr>
        <w:t>7)The system of claim 6, wherein the temporary cranial contact authentication event is initiated by a manual touch gesture wherein the user grips the conductive temple arm and simultaneously touches the transparent conductive layer of the eyewear lens with a finger.</w:t>
      </w:r>
    </w:p>
    <w:p w14:paraId="3BA25420" w14:textId="77777777" w:rsidR="000E4641" w:rsidRDefault="000E4641">
      <w:pPr>
        <w:rPr>
          <w:rFonts w:eastAsia="Times New Roman"/>
        </w:rPr>
      </w:pPr>
      <w:r>
        <w:rPr>
          <w:rFonts w:eastAsia="Times New Roman"/>
        </w:rPr>
        <w:t>‎</w:t>
      </w:r>
    </w:p>
    <w:p w14:paraId="5D822831" w14:textId="77777777" w:rsidR="000E4641" w:rsidRDefault="000E4641">
      <w:pPr>
        <w:rPr>
          <w:rFonts w:eastAsia="Times New Roman"/>
        </w:rPr>
      </w:pPr>
      <w:r>
        <w:rPr>
          <w:rFonts w:eastAsia="Times New Roman"/>
        </w:rPr>
        <w:t>‎ABSTRACT</w:t>
      </w:r>
    </w:p>
    <w:p w14:paraId="654CC51A" w14:textId="77777777" w:rsidR="000E4641" w:rsidRDefault="000E4641">
      <w:pPr>
        <w:rPr>
          <w:rFonts w:eastAsia="Times New Roman"/>
        </w:rPr>
      </w:pPr>
      <w:r>
        <w:rPr>
          <w:rFonts w:eastAsia="Times New Roman"/>
        </w:rPr>
        <w:t>‎</w:t>
      </w:r>
    </w:p>
    <w:p w14:paraId="4D326676" w14:textId="77777777" w:rsidR="000E4641" w:rsidRDefault="000E4641">
      <w:pPr>
        <w:rPr>
          <w:rFonts w:eastAsia="Times New Roman"/>
        </w:rPr>
      </w:pPr>
      <w:r>
        <w:rPr>
          <w:rFonts w:eastAsia="Times New Roman"/>
        </w:rPr>
        <w:t>‎A biometric authentication system built into a computational device, such as a smartphone or a pair of wearable smart glasses, for secure user verification via a quick touch contact gesture. The system includes a device housing with an electrically conductive element, such as a phone frame or an eyewear temple arm, that makes contact with a user’s body to act as a ground line. A transparent cranial sensing electrode is built into an outer surface of the device, such as a display screen glass layer or an eyewear lens, to temporarily touch a user’s skin. Together, these elements form a closed body-guided electrical circuit loop through the user to measure a live differential electrical signal during a brief 1-to-3 second gesture. An onboard processor executes an automated semi-blind source separation (sBSS) algorithm using an isolated high-frequency muscle noise band as a live reference map vector. The algorithm mathematically subtracts muscle tension and contact interference in real-time to isolate clean neural signal components. The resulting uncorrupted brainwave patterns are matched against stored authentication data locally within a secure hardware cryptographic enclave to control device access.</w:t>
      </w:r>
    </w:p>
    <w:p w14:paraId="2191ABEA" w14:textId="77777777" w:rsidR="000E4641" w:rsidRDefault="000E4641">
      <w:pPr>
        <w:rPr>
          <w:rFonts w:eastAsia="Times New Roman"/>
        </w:rPr>
      </w:pPr>
      <w:r>
        <w:rPr>
          <w:rFonts w:eastAsia="Times New Roman"/>
        </w:rPr>
        <w:t>‎</w:t>
      </w:r>
    </w:p>
    <w:p w14:paraId="4310BCB5" w14:textId="77777777" w:rsidR="000E4641" w:rsidRDefault="000E4641"/>
    <w:sectPr w:rsidR="000E46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default"/>
    <w:sig w:usb0="00000000" w:usb1="10000000" w:usb2="00000000" w:usb3="00000000" w:csb0="80000000"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B0022"/>
    <w:multiLevelType w:val="hybridMultilevel"/>
    <w:tmpl w:val="0D584410"/>
    <w:lvl w:ilvl="0" w:tplc="FFFFFFFF">
      <w:numFmt w:val="bullet"/>
      <w:lvlText w:val="-"/>
      <w:lvlJc w:val="left"/>
      <w:pPr>
        <w:ind w:left="720" w:hanging="360"/>
      </w:pPr>
      <w:rPr>
        <w:rFonts w:ascii="Aptos" w:eastAsia="Times New Roman" w:hAnsi="Apto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232E3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D55E9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6458367">
    <w:abstractNumId w:val="1"/>
  </w:num>
  <w:num w:numId="2" w16cid:durableId="1632130157">
    <w:abstractNumId w:val="2"/>
  </w:num>
  <w:num w:numId="3" w16cid:durableId="1250967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641"/>
    <w:rsid w:val="000E4641"/>
    <w:rsid w:val="001D3ECB"/>
    <w:rsid w:val="00465326"/>
    <w:rsid w:val="00556438"/>
    <w:rsid w:val="005967FF"/>
    <w:rsid w:val="00763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633F14"/>
  <w15:chartTrackingRefBased/>
  <w15:docId w15:val="{28491A7D-2134-D349-B1C6-D59B9F566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46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46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46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46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46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46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46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46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46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6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46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46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46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46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46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6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6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641"/>
    <w:rPr>
      <w:rFonts w:eastAsiaTheme="majorEastAsia" w:cstheme="majorBidi"/>
      <w:color w:val="272727" w:themeColor="text1" w:themeTint="D8"/>
    </w:rPr>
  </w:style>
  <w:style w:type="paragraph" w:styleId="Title">
    <w:name w:val="Title"/>
    <w:basedOn w:val="Normal"/>
    <w:next w:val="Normal"/>
    <w:link w:val="TitleChar"/>
    <w:uiPriority w:val="10"/>
    <w:qFormat/>
    <w:rsid w:val="000E46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46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6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46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641"/>
    <w:pPr>
      <w:spacing w:before="160"/>
      <w:jc w:val="center"/>
    </w:pPr>
    <w:rPr>
      <w:i/>
      <w:iCs/>
      <w:color w:val="404040" w:themeColor="text1" w:themeTint="BF"/>
    </w:rPr>
  </w:style>
  <w:style w:type="character" w:customStyle="1" w:styleId="QuoteChar">
    <w:name w:val="Quote Char"/>
    <w:basedOn w:val="DefaultParagraphFont"/>
    <w:link w:val="Quote"/>
    <w:uiPriority w:val="29"/>
    <w:rsid w:val="000E4641"/>
    <w:rPr>
      <w:i/>
      <w:iCs/>
      <w:color w:val="404040" w:themeColor="text1" w:themeTint="BF"/>
    </w:rPr>
  </w:style>
  <w:style w:type="paragraph" w:styleId="ListParagraph">
    <w:name w:val="List Paragraph"/>
    <w:basedOn w:val="Normal"/>
    <w:uiPriority w:val="34"/>
    <w:qFormat/>
    <w:rsid w:val="000E4641"/>
    <w:pPr>
      <w:ind w:left="720"/>
      <w:contextualSpacing/>
    </w:pPr>
  </w:style>
  <w:style w:type="character" w:styleId="IntenseEmphasis">
    <w:name w:val="Intense Emphasis"/>
    <w:basedOn w:val="DefaultParagraphFont"/>
    <w:uiPriority w:val="21"/>
    <w:qFormat/>
    <w:rsid w:val="000E4641"/>
    <w:rPr>
      <w:i/>
      <w:iCs/>
      <w:color w:val="0F4761" w:themeColor="accent1" w:themeShade="BF"/>
    </w:rPr>
  </w:style>
  <w:style w:type="paragraph" w:styleId="IntenseQuote">
    <w:name w:val="Intense Quote"/>
    <w:basedOn w:val="Normal"/>
    <w:next w:val="Normal"/>
    <w:link w:val="IntenseQuoteChar"/>
    <w:uiPriority w:val="30"/>
    <w:qFormat/>
    <w:rsid w:val="000E46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4641"/>
    <w:rPr>
      <w:i/>
      <w:iCs/>
      <w:color w:val="0F4761" w:themeColor="accent1" w:themeShade="BF"/>
    </w:rPr>
  </w:style>
  <w:style w:type="character" w:styleId="IntenseReference">
    <w:name w:val="Intense Reference"/>
    <w:basedOn w:val="DefaultParagraphFont"/>
    <w:uiPriority w:val="32"/>
    <w:qFormat/>
    <w:rsid w:val="000E46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2335</Words>
  <Characters>13316</Characters>
  <Application>Microsoft Office Word</Application>
  <DocSecurity>0</DocSecurity>
  <Lines>110</Lines>
  <Paragraphs>31</Paragraphs>
  <ScaleCrop>false</ScaleCrop>
  <Company/>
  <LinksUpToDate>false</LinksUpToDate>
  <CharactersWithSpaces>15620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 Wendwesen</dc:creator>
  <cp:keywords/>
  <dc:description/>
  <cp:lastModifiedBy>Brook Wendwesen</cp:lastModifiedBy>
  <cp:revision>2</cp:revision>
  <dcterms:created xsi:type="dcterms:W3CDTF">2026-10-11T17:13:00Z</dcterms:created>
  <dcterms:modified xsi:type="dcterms:W3CDTF">2026-10-11T17:13:00Z</dcterms:modified>
</cp:coreProperties>
</file>