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02F73" w14:textId="77777777" w:rsidR="000D1C31" w:rsidRDefault="000D1C31">
      <w:pPr>
        <w:rPr>
          <w:rFonts w:ascii="Roboto" w:eastAsia="Times New Roman" w:hAnsi="Roboto"/>
          <w:b/>
          <w:bCs/>
          <w:kern w:val="0"/>
          <w:sz w:val="30"/>
          <w:szCs w:val="30"/>
          <w14:ligatures w14:val="none"/>
        </w:rPr>
      </w:pPr>
      <w:r>
        <w:rPr>
          <w:rFonts w:ascii="Roboto" w:eastAsia="Times New Roman" w:hAnsi="Roboto"/>
          <w:b/>
          <w:bCs/>
          <w:sz w:val="30"/>
          <w:szCs w:val="30"/>
        </w:rPr>
        <w:t>Title of the Invention</w:t>
      </w:r>
    </w:p>
    <w:p w14:paraId="1BA92E2A" w14:textId="77777777" w:rsidR="000D1C31" w:rsidRDefault="000D1C31">
      <w:pPr>
        <w:rPr>
          <w:rFonts w:ascii="Roboto" w:eastAsia="Times New Roman" w:hAnsi="Roboto"/>
        </w:rPr>
      </w:pPr>
      <w:r>
        <w:rPr>
          <w:rStyle w:val="Strong"/>
          <w:rFonts w:ascii="Roboto" w:eastAsia="Times New Roman" w:hAnsi="Roboto"/>
        </w:rPr>
        <w:t>System and Method for Unlocking a Handheld Device Using Brainwaves During Quick Touch Contact</w:t>
      </w:r>
    </w:p>
    <w:p w14:paraId="445CBD80" w14:textId="77777777" w:rsidR="000D1C31" w:rsidRDefault="000D1C31">
      <w:pPr>
        <w:rPr>
          <w:rFonts w:ascii="Roboto" w:eastAsia="Times New Roman" w:hAnsi="Roboto"/>
          <w:b/>
          <w:bCs/>
          <w:sz w:val="30"/>
          <w:szCs w:val="30"/>
        </w:rPr>
      </w:pPr>
      <w:r>
        <w:rPr>
          <w:rFonts w:ascii="Roboto" w:eastAsia="Times New Roman" w:hAnsi="Roboto"/>
          <w:b/>
          <w:bCs/>
          <w:sz w:val="30"/>
          <w:szCs w:val="30"/>
        </w:rPr>
        <w:t>Field of the Invention</w:t>
      </w:r>
    </w:p>
    <w:p w14:paraId="34DEB2D7" w14:textId="77777777" w:rsidR="000D1C31" w:rsidRDefault="000D1C31">
      <w:pPr>
        <w:rPr>
          <w:rFonts w:ascii="Roboto" w:eastAsia="Times New Roman" w:hAnsi="Roboto"/>
        </w:rPr>
      </w:pPr>
      <w:r>
        <w:rPr>
          <w:rFonts w:ascii="Roboto" w:eastAsia="Times New Roman" w:hAnsi="Roboto"/>
        </w:rPr>
        <w:t>This invention relates to smartphone security, identity verification, and brainwave unlocking systems. Specifically, it is a system built directly into a smartphone frame that scans a user's unique brainwaves during a quick touch gesture. This removes the need for separate external accessories like headbands or earbuds.</w:t>
      </w:r>
    </w:p>
    <w:p w14:paraId="5E7FA5B0" w14:textId="77777777" w:rsidR="000D1C31" w:rsidRDefault="000D1C31">
      <w:pPr>
        <w:rPr>
          <w:rFonts w:ascii="Roboto" w:eastAsia="Times New Roman" w:hAnsi="Roboto"/>
          <w:b/>
          <w:bCs/>
          <w:sz w:val="30"/>
          <w:szCs w:val="30"/>
        </w:rPr>
      </w:pPr>
      <w:r>
        <w:rPr>
          <w:rFonts w:ascii="Roboto" w:eastAsia="Times New Roman" w:hAnsi="Roboto"/>
          <w:b/>
          <w:bCs/>
          <w:sz w:val="30"/>
          <w:szCs w:val="30"/>
        </w:rPr>
        <w:t>Background of the Invention</w:t>
      </w:r>
    </w:p>
    <w:p w14:paraId="62044AFE" w14:textId="77777777" w:rsidR="000D1C31" w:rsidRDefault="000D1C31">
      <w:pPr>
        <w:rPr>
          <w:rFonts w:ascii="Roboto" w:eastAsia="Times New Roman" w:hAnsi="Roboto"/>
        </w:rPr>
      </w:pPr>
      <w:r>
        <w:rPr>
          <w:rFonts w:ascii="Roboto" w:eastAsia="Times New Roman" w:hAnsi="Roboto"/>
        </w:rPr>
        <w:t>Right now, if a person wants to track their brainwaves, they must wear an extra accessory. These accessories have major flaws:</w:t>
      </w:r>
    </w:p>
    <w:p w14:paraId="59BDEE5A" w14:textId="77777777" w:rsidR="000D1C31" w:rsidRDefault="000D1C31">
      <w:pPr>
        <w:pStyle w:val="z1qcye"/>
        <w:numPr>
          <w:ilvl w:val="0"/>
          <w:numId w:val="1"/>
        </w:numPr>
        <w:spacing w:before="0" w:beforeAutospacing="0" w:after="0" w:afterAutospacing="0"/>
        <w:rPr>
          <w:rFonts w:ascii="Roboto" w:eastAsia="Times New Roman" w:hAnsi="Roboto"/>
        </w:rPr>
      </w:pPr>
      <w:r>
        <w:rPr>
          <w:rStyle w:val="Strong"/>
          <w:rFonts w:ascii="Roboto" w:eastAsia="Times New Roman" w:hAnsi="Roboto"/>
        </w:rPr>
        <w:t>Headbands</w:t>
      </w:r>
      <w:r>
        <w:rPr>
          <w:rStyle w:val="inqyif"/>
          <w:rFonts w:ascii="Roboto" w:eastAsia="Times New Roman" w:hAnsi="Roboto"/>
        </w:rPr>
        <w:t xml:space="preserve"> are bulky, large, and highly noticeable in public.</w:t>
      </w:r>
    </w:p>
    <w:p w14:paraId="666DEB1A" w14:textId="77777777" w:rsidR="000D1C31" w:rsidRDefault="000D1C31">
      <w:pPr>
        <w:pStyle w:val="z1qcye"/>
        <w:numPr>
          <w:ilvl w:val="0"/>
          <w:numId w:val="1"/>
        </w:numPr>
        <w:spacing w:before="0" w:beforeAutospacing="0" w:after="0" w:afterAutospacing="0"/>
        <w:rPr>
          <w:rFonts w:ascii="Roboto" w:eastAsia="Times New Roman" w:hAnsi="Roboto"/>
        </w:rPr>
      </w:pPr>
      <w:r>
        <w:rPr>
          <w:rStyle w:val="Strong"/>
          <w:rFonts w:ascii="Roboto" w:eastAsia="Times New Roman" w:hAnsi="Roboto"/>
        </w:rPr>
        <w:t>Earbuds</w:t>
      </w:r>
      <w:r>
        <w:rPr>
          <w:rStyle w:val="inqyif"/>
          <w:rFonts w:ascii="Roboto" w:eastAsia="Times New Roman" w:hAnsi="Roboto"/>
        </w:rPr>
        <w:t xml:space="preserve"> are hard to use because everyone's ear canal is shaped differently, and moving your jaw breaks the sensor connection.</w:t>
      </w:r>
    </w:p>
    <w:p w14:paraId="21E140AE" w14:textId="77777777" w:rsidR="000D1C31" w:rsidRDefault="000D1C31">
      <w:pPr>
        <w:pStyle w:val="z1qcye"/>
        <w:numPr>
          <w:ilvl w:val="0"/>
          <w:numId w:val="1"/>
        </w:numPr>
        <w:spacing w:before="0" w:beforeAutospacing="0" w:after="0" w:afterAutospacing="0"/>
        <w:rPr>
          <w:rFonts w:ascii="Roboto" w:eastAsia="Times New Roman" w:hAnsi="Roboto"/>
        </w:rPr>
      </w:pPr>
      <w:r>
        <w:rPr>
          <w:rStyle w:val="Strong"/>
          <w:rFonts w:ascii="Roboto" w:eastAsia="Times New Roman" w:hAnsi="Roboto"/>
        </w:rPr>
        <w:t>Wristbands</w:t>
      </w:r>
      <w:r>
        <w:rPr>
          <w:rStyle w:val="inqyif"/>
          <w:rFonts w:ascii="Roboto" w:eastAsia="Times New Roman" w:hAnsi="Roboto"/>
        </w:rPr>
        <w:t xml:space="preserve"> read arm movements for smart glasses rather than checking brain signals for secure access.</w:t>
      </w:r>
    </w:p>
    <w:p w14:paraId="597B0CD4" w14:textId="77777777" w:rsidR="000D1C31" w:rsidRDefault="000D1C31">
      <w:pPr>
        <w:rPr>
          <w:rFonts w:ascii="Roboto" w:eastAsia="Times New Roman" w:hAnsi="Roboto"/>
        </w:rPr>
      </w:pPr>
      <w:r>
        <w:rPr>
          <w:rFonts w:ascii="Roboto" w:eastAsia="Times New Roman" w:hAnsi="Roboto"/>
        </w:rPr>
        <w:t>Because of this, there is currently no fast, practical way to use your brainwaves to unlock a smartphone in public without wearing an extra device.</w:t>
      </w:r>
    </w:p>
    <w:p w14:paraId="60A81501" w14:textId="77777777" w:rsidR="000D1C31" w:rsidRDefault="000D1C31">
      <w:pPr>
        <w:rPr>
          <w:rFonts w:ascii="Roboto" w:eastAsia="Times New Roman" w:hAnsi="Roboto"/>
          <w:b/>
          <w:bCs/>
          <w:sz w:val="30"/>
          <w:szCs w:val="30"/>
        </w:rPr>
      </w:pPr>
      <w:r>
        <w:rPr>
          <w:rFonts w:ascii="Roboto" w:eastAsia="Times New Roman" w:hAnsi="Roboto"/>
          <w:b/>
          <w:bCs/>
          <w:sz w:val="30"/>
          <w:szCs w:val="30"/>
        </w:rPr>
        <w:t>Summary of the Invention</w:t>
      </w:r>
    </w:p>
    <w:p w14:paraId="2B3AA819" w14:textId="77777777" w:rsidR="000D1C31" w:rsidRDefault="000D1C31">
      <w:pPr>
        <w:rPr>
          <w:rFonts w:ascii="Roboto" w:eastAsia="Times New Roman" w:hAnsi="Roboto"/>
        </w:rPr>
      </w:pPr>
      <w:r>
        <w:rPr>
          <w:rFonts w:ascii="Roboto" w:eastAsia="Times New Roman" w:hAnsi="Roboto"/>
        </w:rPr>
        <w:t>This invention changes this setup completely. Instead of making you wear an extra accessory, it builds an invisible, see-through sensor layer directly into the glass screen of a standard smartphone.</w:t>
      </w:r>
    </w:p>
    <w:p w14:paraId="044F8DAB" w14:textId="77777777" w:rsidR="000D1C31" w:rsidRDefault="000D1C31">
      <w:pPr>
        <w:rPr>
          <w:rFonts w:ascii="Roboto" w:eastAsia="Times New Roman" w:hAnsi="Roboto"/>
        </w:rPr>
      </w:pPr>
      <w:r>
        <w:rPr>
          <w:rFonts w:ascii="Roboto" w:eastAsia="Times New Roman" w:hAnsi="Roboto"/>
        </w:rPr>
        <w:t>The system turns your brain scan into a fast, natural 1-to-3 second gesture (such as briefly touching the top edge of your phone screen to your forehead, temple, or behind your ear). To clean up the massive muscle noise caused by your arm and face during this quick touch, the phone uses an automated smart filtering program (sBSS). This software maps out muscle noise and subtracts it to isolate a clean, pure brainwave pattern locally inside the phone's secure hardware chip.</w:t>
      </w:r>
    </w:p>
    <w:p w14:paraId="7EB0E57E" w14:textId="77777777" w:rsidR="00CA11BE" w:rsidRDefault="00CA11BE">
      <w:pPr>
        <w:rPr>
          <w:rFonts w:ascii="Roboto" w:eastAsia="Times New Roman" w:hAnsi="Roboto"/>
        </w:rPr>
      </w:pPr>
      <w:r>
        <w:rPr>
          <w:rFonts w:ascii="Roboto" w:eastAsia="Times New Roman" w:hAnsi="Roboto"/>
        </w:rPr>
        <w:t>Detailed Description of Preferred Embodiments</w:t>
      </w:r>
    </w:p>
    <w:p w14:paraId="636105F0" w14:textId="77777777" w:rsidR="00CA11BE" w:rsidRDefault="00CA11BE">
      <w:pPr>
        <w:rPr>
          <w:rFonts w:ascii="Roboto" w:eastAsia="Times New Roman" w:hAnsi="Roboto"/>
        </w:rPr>
      </w:pPr>
      <w:r>
        <w:rPr>
          <w:rFonts w:ascii="Roboto" w:eastAsia="Times New Roman" w:hAnsi="Roboto"/>
        </w:rPr>
        <w:t>Hardware Setup</w:t>
      </w:r>
    </w:p>
    <w:p w14:paraId="1C2DA913" w14:textId="47BFAD40" w:rsidR="00CA11BE" w:rsidRDefault="00CA11BE">
      <w:pPr>
        <w:rPr>
          <w:rFonts w:ascii="Roboto" w:eastAsia="Times New Roman" w:hAnsi="Roboto"/>
        </w:rPr>
      </w:pPr>
      <w:r>
        <w:rPr>
          <w:rFonts w:ascii="Roboto" w:eastAsia="Times New Roman" w:hAnsi="Roboto"/>
        </w:rPr>
        <w:t>The biometric system is built directly into a mobile device. The device features an outer side frame made from a metal that conducts electricity, such as aluminum, stainless steel, or titanium. This metal frame serves as the system’s ground line.</w:t>
      </w:r>
    </w:p>
    <w:p w14:paraId="1EBBEC0F" w14:textId="30CAF653" w:rsidR="00CA11BE" w:rsidRDefault="00CA11BE">
      <w:pPr>
        <w:rPr>
          <w:rFonts w:ascii="Roboto" w:eastAsia="Times New Roman" w:hAnsi="Roboto"/>
        </w:rPr>
      </w:pPr>
      <w:r>
        <w:rPr>
          <w:rFonts w:ascii="Roboto" w:eastAsia="Times New Roman" w:hAnsi="Roboto"/>
        </w:rPr>
        <w:t>The mobile device includes an outer display protective glass layer. Built into the top edge or bezel of this glass screen is an invisible, see-through conductive layer made of Indium Tin Oxide (ITO). This transparent layer functions as the main sensor. Both the metal side frame and the clear screen sensor are wired internally to a specialized biological amplifier chip mounted on the phone’s main circuit board.</w:t>
      </w:r>
    </w:p>
    <w:p w14:paraId="2A5BD118" w14:textId="77777777" w:rsidR="00CA11BE" w:rsidRDefault="00CA11BE">
      <w:pPr>
        <w:rPr>
          <w:rFonts w:ascii="Roboto" w:eastAsia="Times New Roman" w:hAnsi="Roboto"/>
        </w:rPr>
      </w:pPr>
      <w:r>
        <w:rPr>
          <w:rFonts w:ascii="Roboto" w:eastAsia="Times New Roman" w:hAnsi="Roboto"/>
        </w:rPr>
        <w:t>The Body-Guided Electrical Circuit Loop</w:t>
      </w:r>
    </w:p>
    <w:p w14:paraId="1F7150CD" w14:textId="46FA3DFB" w:rsidR="00CA11BE" w:rsidRDefault="00CA11BE">
      <w:pPr>
        <w:rPr>
          <w:rFonts w:ascii="Roboto" w:eastAsia="Times New Roman" w:hAnsi="Roboto"/>
        </w:rPr>
      </w:pPr>
      <w:r>
        <w:rPr>
          <w:rFonts w:ascii="Roboto" w:eastAsia="Times New Roman" w:hAnsi="Roboto"/>
        </w:rPr>
        <w:t>To read a brainwave, electricity must flow in a complete loop. When a user grips the metal outer frame of the phone with their hand and brings the top screen sensor into brief contact with their skin, it completes a closed electrical loop through the user’s body. Tiny electrical patterns (brainwaves) pass from the brain, through the skull, and directly into the screen sensor, while the ground current returns safely through the user’s arm back to the phone’s metal frame.</w:t>
      </w:r>
    </w:p>
    <w:p w14:paraId="59357C19" w14:textId="77777777" w:rsidR="00CA11BE" w:rsidRDefault="00CA11BE">
      <w:pPr>
        <w:rPr>
          <w:rFonts w:ascii="Roboto" w:eastAsia="Times New Roman" w:hAnsi="Roboto"/>
        </w:rPr>
      </w:pPr>
      <w:r>
        <w:rPr>
          <w:rFonts w:ascii="Roboto" w:eastAsia="Times New Roman" w:hAnsi="Roboto"/>
        </w:rPr>
        <w:t>The Software Processing and Noise-Filtering Pipeline</w:t>
      </w:r>
    </w:p>
    <w:p w14:paraId="73E6AAB0" w14:textId="77777777" w:rsidR="00CA11BE" w:rsidRDefault="00CA11BE">
      <w:pPr>
        <w:rPr>
          <w:rFonts w:ascii="Roboto" w:eastAsia="Times New Roman" w:hAnsi="Roboto"/>
        </w:rPr>
      </w:pPr>
      <w:r>
        <w:rPr>
          <w:rFonts w:ascii="Roboto" w:eastAsia="Times New Roman" w:hAnsi="Roboto"/>
        </w:rPr>
        <w:t>Because the user is tensing their arm and facial muscles to hold the phone against their head, the raw electrical signal arrives mixed with heavy noise. The software separates the clean brainwave signature from this messy stream in three distinct phases:</w:t>
      </w:r>
    </w:p>
    <w:p w14:paraId="732F1972" w14:textId="77777777" w:rsidR="00CA11BE" w:rsidRDefault="00CA11BE">
      <w:pPr>
        <w:rPr>
          <w:rFonts w:ascii="Roboto" w:eastAsia="Times New Roman" w:hAnsi="Roboto"/>
        </w:rPr>
      </w:pPr>
      <w:r>
        <w:rPr>
          <w:rFonts w:ascii="Roboto" w:eastAsia="Times New Roman" w:hAnsi="Roboto"/>
        </w:rPr>
        <w:t>1. The Frequency Split: The internal computer processor dynamically splits the raw signal into two parallel frequency bands. Band A is calibrated between 0.5 Hz and 50 Hz to capture actual Alpha and Beta brainwaves. Band B is calibrated between 50 Hz and 150 Hz to capture muscle tension signatures.</w:t>
      </w:r>
    </w:p>
    <w:p w14:paraId="70F01FD3" w14:textId="5F2D0730" w:rsidR="00CA11BE" w:rsidRDefault="00370FB0">
      <w:pPr>
        <w:rPr>
          <w:rFonts w:ascii="Roboto" w:eastAsia="Times New Roman" w:hAnsi="Roboto"/>
        </w:rPr>
      </w:pPr>
      <w:r>
        <w:rPr>
          <w:rFonts w:ascii="Roboto" w:eastAsia="Times New Roman" w:hAnsi="Roboto"/>
        </w:rPr>
        <w:t>2. Subtraction via Source Separation: When the user touches the phone screen to their head, the sensor receives a mixed stream containing both quiet brainwaves and loud muscle noise. To separate them, the processor uses an intelligent noise-filtering program called semi-blind source separation (sBSS). Without needing an external pre-recorded physiological database or template library, this sBSS software treats the high-frequency muscle noise isolated in Band B as a dynamic, real-time reference map. It tracks the specific patterns of this physical tension, treats it as an independent noise source, and mathematically subtracts and removes the loud muscle noise from the primary data feed using an Independent Component Analysis (ICA) program in under two seconds. This peels away the muscle distortion to isolate a clean stream of the underlying Alpha and Beta brainwaves.</w:t>
      </w:r>
    </w:p>
    <w:p w14:paraId="4701D3C5" w14:textId="781C8600" w:rsidR="00CA11BE" w:rsidRDefault="00CA11BE">
      <w:pPr>
        <w:rPr>
          <w:rFonts w:ascii="Roboto" w:eastAsia="Times New Roman" w:hAnsi="Roboto"/>
        </w:rPr>
      </w:pPr>
      <w:r>
        <w:rPr>
          <w:rFonts w:ascii="Roboto" w:eastAsia="Times New Roman" w:hAnsi="Roboto"/>
        </w:rPr>
        <w:t>3. Encryption and Security Matching: The remaining clean brainwave patterns are compiled and converted into a complex, encrypted mathematical token code. This code is cross-referenced locally inside the phone’s secure storage chip (Secure Enclave) to verify your identity against your saved user profile and instantly unlock the device. No personal brainwave data or secure codes are ever sent over the internet or cloud networks.</w:t>
      </w:r>
    </w:p>
    <w:p w14:paraId="08928992" w14:textId="77777777" w:rsidR="0076405A" w:rsidRDefault="0076405A">
      <w:pPr>
        <w:rPr>
          <w:rFonts w:ascii="Roboto" w:eastAsia="Times New Roman" w:hAnsi="Roboto"/>
        </w:rPr>
      </w:pPr>
      <w:r>
        <w:rPr>
          <w:rFonts w:ascii="Roboto" w:eastAsia="Times New Roman" w:hAnsi="Roboto"/>
        </w:rPr>
        <w:t>Live Implementation</w:t>
      </w:r>
    </w:p>
    <w:p w14:paraId="78B45F0E" w14:textId="77777777" w:rsidR="0076405A" w:rsidRDefault="0076405A">
      <w:pPr>
        <w:rPr>
          <w:rFonts w:ascii="Roboto" w:eastAsia="Times New Roman" w:hAnsi="Roboto"/>
        </w:rPr>
      </w:pPr>
      <w:r>
        <w:rPr>
          <w:rFonts w:ascii="Roboto" w:eastAsia="Times New Roman" w:hAnsi="Roboto"/>
        </w:rPr>
        <w:t>Connection &amp; Wiring Map</w:t>
      </w:r>
    </w:p>
    <w:p w14:paraId="3AAFA50E" w14:textId="77777777" w:rsidR="0076405A" w:rsidRDefault="0076405A">
      <w:pPr>
        <w:rPr>
          <w:rFonts w:ascii="Roboto" w:eastAsia="Times New Roman" w:hAnsi="Roboto"/>
        </w:rPr>
      </w:pPr>
      <w:r>
        <w:rPr>
          <w:rFonts w:ascii="Roboto" w:eastAsia="Times New Roman" w:hAnsi="Roboto"/>
        </w:rPr>
        <w:t>In a multi-channel setup, the system uses multiple recording channels. A first skin electrode connects to Channel 1 (CH1), while extra sensors placed along the phone housing can route to Channel 2 (CH2) or Channel 3 (CH3) to record from different regions of the head or ear simultaneously. The processor samples these channels at the exact same time to map out and delete background noise.</w:t>
      </w:r>
    </w:p>
    <w:p w14:paraId="7F5BE56C" w14:textId="77777777" w:rsidR="0076405A" w:rsidRDefault="0076405A">
      <w:pPr>
        <w:rPr>
          <w:rFonts w:ascii="Roboto" w:eastAsia="Times New Roman" w:hAnsi="Roboto"/>
        </w:rPr>
      </w:pPr>
      <w:r>
        <w:rPr>
          <w:rFonts w:ascii="Roboto" w:eastAsia="Times New Roman" w:hAnsi="Roboto"/>
        </w:rPr>
        <w:t>In single-channel setups, the device processor receives a single raw data stream from CH1 and uses a mathematical single-channel decomposition program (such as Variational Mode Decomposition or Wavelet Transform processing). This program mathematically splits the single channel into multiple virtual channels, allowing the filtering software to successfully isolate and subtract the muscle noise from just one physical sensor.</w:t>
      </w:r>
    </w:p>
    <w:p w14:paraId="037D4A30" w14:textId="77777777" w:rsidR="0076405A" w:rsidRDefault="0076405A">
      <w:pPr>
        <w:rPr>
          <w:rFonts w:ascii="Roboto" w:eastAsia="Times New Roman" w:hAnsi="Roboto"/>
        </w:rPr>
      </w:pPr>
      <w:r>
        <w:rPr>
          <w:rFonts w:ascii="Roboto" w:eastAsia="Times New Roman" w:hAnsi="Roboto"/>
        </w:rPr>
        <w:t>Hardware Specifications</w:t>
      </w:r>
    </w:p>
    <w:p w14:paraId="7893C0C4" w14:textId="77777777" w:rsidR="0076405A" w:rsidRDefault="0076405A">
      <w:pPr>
        <w:rPr>
          <w:rFonts w:ascii="Roboto" w:eastAsia="Times New Roman" w:hAnsi="Roboto"/>
        </w:rPr>
      </w:pPr>
      <w:r>
        <w:rPr>
          <w:rFonts w:ascii="Roboto" w:eastAsia="Times New Roman" w:hAnsi="Roboto"/>
        </w:rPr>
        <w:t>• The Sensor Substrate: An Indium Tin Oxide (ITO) clear glass layer on the screen with an electrical resistance profile of less than 100 ohms to capture tiny microvolt voltages cleanly.</w:t>
      </w:r>
    </w:p>
    <w:p w14:paraId="57571B49" w14:textId="2158775A" w:rsidR="0076405A" w:rsidRDefault="0076405A">
      <w:pPr>
        <w:rPr>
          <w:rFonts w:ascii="Roboto" w:eastAsia="Times New Roman" w:hAnsi="Roboto"/>
        </w:rPr>
      </w:pPr>
      <w:r>
        <w:rPr>
          <w:rFonts w:ascii="Roboto" w:eastAsia="Times New Roman" w:hAnsi="Roboto"/>
        </w:rPr>
        <w:t>• The Ground Grid: A metal phone side frame connected directly to the system’s low-impedance ground circuit line.</w:t>
      </w:r>
    </w:p>
    <w:p w14:paraId="43BE9191" w14:textId="77777777" w:rsidR="0076405A" w:rsidRDefault="0076405A">
      <w:pPr>
        <w:rPr>
          <w:rFonts w:ascii="Roboto" w:eastAsia="Times New Roman" w:hAnsi="Roboto"/>
        </w:rPr>
      </w:pPr>
      <w:r>
        <w:rPr>
          <w:rFonts w:ascii="Roboto" w:eastAsia="Times New Roman" w:hAnsi="Roboto"/>
        </w:rPr>
        <w:t>• The Amplifier Module: A standard, medical-grade bio-chip, such as a Texas Instruments ADS1299 biosensing chip, mounted on the main circuit board to handle incoming biological signals.</w:t>
      </w:r>
    </w:p>
    <w:p w14:paraId="00E33D8C" w14:textId="77777777" w:rsidR="0076405A" w:rsidRDefault="0076405A">
      <w:pPr>
        <w:rPr>
          <w:rFonts w:ascii="Roboto" w:eastAsia="Times New Roman" w:hAnsi="Roboto"/>
        </w:rPr>
      </w:pPr>
      <w:r>
        <w:rPr>
          <w:rFonts w:ascii="Roboto" w:eastAsia="Times New Roman" w:hAnsi="Roboto"/>
        </w:rPr>
        <w:t>• The Processor Link: An onboard ARM Cortex-M55 microprocessor optimized with hardware accelerators to calculate the math equations locally inside the device.</w:t>
      </w:r>
    </w:p>
    <w:p w14:paraId="28BCDD7B" w14:textId="77777777" w:rsidR="0076405A" w:rsidRDefault="0076405A">
      <w:pPr>
        <w:rPr>
          <w:rFonts w:ascii="Roboto" w:eastAsia="Times New Roman" w:hAnsi="Roboto"/>
        </w:rPr>
      </w:pPr>
      <w:r>
        <w:rPr>
          <w:rFonts w:ascii="Roboto" w:eastAsia="Times New Roman" w:hAnsi="Roboto"/>
        </w:rPr>
        <w:t>Software Execution Steps</w:t>
      </w:r>
    </w:p>
    <w:p w14:paraId="7089854F" w14:textId="1FE47331" w:rsidR="0076405A" w:rsidRDefault="0076405A">
      <w:pPr>
        <w:rPr>
          <w:rFonts w:ascii="Roboto" w:eastAsia="Times New Roman" w:hAnsi="Roboto"/>
        </w:rPr>
      </w:pPr>
      <w:r>
        <w:rPr>
          <w:rFonts w:ascii="Roboto" w:eastAsia="Times New Roman" w:hAnsi="Roboto"/>
        </w:rPr>
        <w:t>1. Data Capture: The amplifier samples the bioelectrical signal from the user’s hand-to-head contact at a minimum rate of 500 Hz over a quick touch window lasting between 1 and 3 seconds.</w:t>
      </w:r>
    </w:p>
    <w:p w14:paraId="66CC13EE" w14:textId="77777777" w:rsidR="0076405A" w:rsidRDefault="0076405A">
      <w:pPr>
        <w:rPr>
          <w:rFonts w:ascii="Roboto" w:eastAsia="Times New Roman" w:hAnsi="Roboto"/>
        </w:rPr>
      </w:pPr>
      <w:r>
        <w:rPr>
          <w:rFonts w:ascii="Roboto" w:eastAsia="Times New Roman" w:hAnsi="Roboto"/>
        </w:rPr>
        <w:t>2. The Initial Filter: A digital filter script cleans the raw data stream, stripping away random static interference below 0.5 Hz and above 150 Hz.</w:t>
      </w:r>
    </w:p>
    <w:p w14:paraId="3E258D05" w14:textId="77777777" w:rsidR="0076405A" w:rsidRDefault="0076405A">
      <w:pPr>
        <w:rPr>
          <w:rFonts w:ascii="Roboto" w:eastAsia="Times New Roman" w:hAnsi="Roboto"/>
        </w:rPr>
      </w:pPr>
      <w:r>
        <w:rPr>
          <w:rFonts w:ascii="Roboto" w:eastAsia="Times New Roman" w:hAnsi="Roboto"/>
        </w:rPr>
        <w:t>3. The Separation Script: An in-device software program runs an automated source separation framework using an open-source FastICA, AMICA, or reference-assisted filtering algorithm. The software treats the 50–150 Hz muscle noise band as an active reference map vector. By using this live signal trait as a constraint guide, the algorithm computes the data grid and subtracts the muscle noise in under 2 seconds.</w:t>
      </w:r>
    </w:p>
    <w:p w14:paraId="419FC073" w14:textId="77777777" w:rsidR="0076405A" w:rsidRDefault="0076405A">
      <w:pPr>
        <w:rPr>
          <w:rFonts w:ascii="Roboto" w:eastAsia="Times New Roman" w:hAnsi="Roboto"/>
        </w:rPr>
      </w:pPr>
      <w:r>
        <w:rPr>
          <w:rFonts w:ascii="Roboto" w:eastAsia="Times New Roman" w:hAnsi="Roboto"/>
        </w:rPr>
        <w:t>4. The Identity Match: The clean brainwave signal left behind is processed using a Fast Fourier Transform (FFT) to convert time data into wave patterns. The processor maps the exact location of individual Alpha (8–12 Hz) and Beta (12–30 Hz) frequency peaks, cross-referencing them against the saved encrypted lock matrix profile inside the secure chip to verify the user.</w:t>
      </w:r>
    </w:p>
    <w:p w14:paraId="45B7AA03" w14:textId="0709D962" w:rsidR="003E6015" w:rsidRDefault="003E6015">
      <w:pPr>
        <w:rPr>
          <w:rFonts w:ascii="Roboto" w:eastAsia="Times New Roman" w:hAnsi="Roboto"/>
        </w:rPr>
      </w:pPr>
      <w:r>
        <w:rPr>
          <w:rFonts w:ascii="Roboto" w:eastAsia="Times New Roman" w:hAnsi="Roboto"/>
        </w:rPr>
        <w:t>CLAIMS</w:t>
      </w:r>
    </w:p>
    <w:p w14:paraId="374EECD1" w14:textId="77777777" w:rsidR="003E6015" w:rsidRDefault="003E6015">
      <w:pPr>
        <w:rPr>
          <w:rFonts w:ascii="Roboto" w:eastAsia="Times New Roman" w:hAnsi="Roboto"/>
        </w:rPr>
      </w:pPr>
    </w:p>
    <w:p w14:paraId="09B13749" w14:textId="1FE535D5" w:rsidR="003E6015" w:rsidRDefault="003E6015">
      <w:pPr>
        <w:rPr>
          <w:rFonts w:ascii="Roboto" w:eastAsia="Times New Roman" w:hAnsi="Roboto"/>
        </w:rPr>
      </w:pPr>
      <w:r>
        <w:rPr>
          <w:rFonts w:ascii="Roboto" w:eastAsia="Times New Roman" w:hAnsi="Roboto"/>
        </w:rPr>
        <w:t>1) A biometric authentication system built into a handheld computational device, comprising:</w:t>
      </w:r>
    </w:p>
    <w:p w14:paraId="6EA2ACC8" w14:textId="77777777" w:rsidR="003E6015" w:rsidRDefault="003E6015">
      <w:pPr>
        <w:rPr>
          <w:rFonts w:ascii="Roboto" w:eastAsia="Times New Roman" w:hAnsi="Roboto"/>
        </w:rPr>
      </w:pPr>
    </w:p>
    <w:p w14:paraId="71CB5683" w14:textId="391CEAFB" w:rsidR="003E6015" w:rsidRPr="003E6015" w:rsidRDefault="003E6015" w:rsidP="003E6015">
      <w:pPr>
        <w:pStyle w:val="ListParagraph"/>
        <w:numPr>
          <w:ilvl w:val="0"/>
          <w:numId w:val="2"/>
        </w:numPr>
        <w:rPr>
          <w:rFonts w:ascii="Roboto" w:eastAsia="Times New Roman" w:hAnsi="Roboto"/>
        </w:rPr>
      </w:pPr>
      <w:r w:rsidRPr="003E6015">
        <w:rPr>
          <w:rFonts w:ascii="Roboto" w:eastAsia="Times New Roman" w:hAnsi="Roboto"/>
        </w:rPr>
        <w:t>A handheld device housing configured to be held by a user</w:t>
      </w:r>
      <w:r>
        <w:rPr>
          <w:rFonts w:ascii="Roboto" w:eastAsia="Times New Roman" w:hAnsi="Roboto"/>
        </w:rPr>
        <w:t>’</w:t>
      </w:r>
      <w:r w:rsidRPr="003E6015">
        <w:rPr>
          <w:rFonts w:ascii="Roboto" w:eastAsia="Times New Roman" w:hAnsi="Roboto"/>
        </w:rPr>
        <w:t>s hand and brought into contact with a cranial region of the user</w:t>
      </w:r>
      <w:r>
        <w:rPr>
          <w:rFonts w:ascii="Roboto" w:eastAsia="Times New Roman" w:hAnsi="Roboto"/>
        </w:rPr>
        <w:t>’</w:t>
      </w:r>
      <w:r w:rsidRPr="003E6015">
        <w:rPr>
          <w:rFonts w:ascii="Roboto" w:eastAsia="Times New Roman" w:hAnsi="Roboto"/>
        </w:rPr>
        <w:t>s body;</w:t>
      </w:r>
    </w:p>
    <w:p w14:paraId="20C2C1F9" w14:textId="77777777" w:rsidR="003E6015" w:rsidRDefault="003E6015">
      <w:pPr>
        <w:rPr>
          <w:rFonts w:ascii="Roboto" w:eastAsia="Times New Roman" w:hAnsi="Roboto"/>
        </w:rPr>
      </w:pPr>
    </w:p>
    <w:p w14:paraId="6A9833F6" w14:textId="76B07593" w:rsidR="003E6015" w:rsidRPr="003E6015" w:rsidRDefault="003E6015" w:rsidP="003E6015">
      <w:pPr>
        <w:pStyle w:val="ListParagraph"/>
        <w:numPr>
          <w:ilvl w:val="0"/>
          <w:numId w:val="2"/>
        </w:numPr>
        <w:rPr>
          <w:rFonts w:ascii="Roboto" w:eastAsia="Times New Roman" w:hAnsi="Roboto"/>
        </w:rPr>
      </w:pPr>
      <w:r w:rsidRPr="003E6015">
        <w:rPr>
          <w:rFonts w:ascii="Roboto" w:eastAsia="Times New Roman" w:hAnsi="Roboto"/>
        </w:rPr>
        <w:t>A first electrical contact on the device housing configured to make electrical contact with the user</w:t>
      </w:r>
      <w:r>
        <w:rPr>
          <w:rFonts w:ascii="Roboto" w:eastAsia="Times New Roman" w:hAnsi="Roboto"/>
        </w:rPr>
        <w:t>’</w:t>
      </w:r>
      <w:r w:rsidRPr="003E6015">
        <w:rPr>
          <w:rFonts w:ascii="Roboto" w:eastAsia="Times New Roman" w:hAnsi="Roboto"/>
        </w:rPr>
        <w:t>s hand;</w:t>
      </w:r>
    </w:p>
    <w:p w14:paraId="6A9B7EDD" w14:textId="77777777" w:rsidR="003E6015" w:rsidRDefault="003E6015" w:rsidP="003E6015">
      <w:pPr>
        <w:pStyle w:val="ListParagraph"/>
        <w:rPr>
          <w:rFonts w:ascii="Roboto" w:eastAsia="Times New Roman" w:hAnsi="Roboto"/>
        </w:rPr>
      </w:pPr>
    </w:p>
    <w:p w14:paraId="6C0E61A5" w14:textId="77777777" w:rsidR="003E6015" w:rsidRDefault="003E6015">
      <w:pPr>
        <w:rPr>
          <w:rFonts w:ascii="Roboto" w:eastAsia="Times New Roman" w:hAnsi="Roboto"/>
        </w:rPr>
      </w:pPr>
    </w:p>
    <w:p w14:paraId="7EC4EBC0" w14:textId="2744ED9D" w:rsidR="003E6015" w:rsidRPr="003E6015" w:rsidRDefault="003E6015" w:rsidP="003E6015">
      <w:pPr>
        <w:pStyle w:val="ListParagraph"/>
        <w:numPr>
          <w:ilvl w:val="0"/>
          <w:numId w:val="2"/>
        </w:numPr>
        <w:rPr>
          <w:rFonts w:ascii="Roboto" w:eastAsia="Times New Roman" w:hAnsi="Roboto"/>
        </w:rPr>
      </w:pPr>
      <w:r w:rsidRPr="003E6015">
        <w:rPr>
          <w:rFonts w:ascii="Roboto" w:eastAsia="Times New Roman" w:hAnsi="Roboto"/>
        </w:rPr>
        <w:t>A cranial sensing electrode on or within an outer surface of the device configured to make temporary electrical contact with the user</w:t>
      </w:r>
      <w:r>
        <w:rPr>
          <w:rFonts w:ascii="Roboto" w:eastAsia="Times New Roman" w:hAnsi="Roboto"/>
        </w:rPr>
        <w:t>’</w:t>
      </w:r>
      <w:r w:rsidRPr="003E6015">
        <w:rPr>
          <w:rFonts w:ascii="Roboto" w:eastAsia="Times New Roman" w:hAnsi="Roboto"/>
        </w:rPr>
        <w:t>s forehead or temple;</w:t>
      </w:r>
    </w:p>
    <w:p w14:paraId="63952BD8" w14:textId="77777777" w:rsidR="003E6015" w:rsidRDefault="003E6015">
      <w:pPr>
        <w:rPr>
          <w:rFonts w:ascii="Roboto" w:eastAsia="Times New Roman" w:hAnsi="Roboto"/>
        </w:rPr>
      </w:pPr>
    </w:p>
    <w:p w14:paraId="6CBFEA7D" w14:textId="15BAC042" w:rsidR="003E6015" w:rsidRPr="003E6015" w:rsidRDefault="003E6015" w:rsidP="003E6015">
      <w:pPr>
        <w:pStyle w:val="ListParagraph"/>
        <w:numPr>
          <w:ilvl w:val="0"/>
          <w:numId w:val="2"/>
        </w:numPr>
        <w:rPr>
          <w:rFonts w:ascii="Roboto" w:eastAsia="Times New Roman" w:hAnsi="Roboto"/>
        </w:rPr>
      </w:pPr>
      <w:r w:rsidRPr="003E6015">
        <w:rPr>
          <w:rFonts w:ascii="Roboto" w:eastAsia="Times New Roman" w:hAnsi="Roboto"/>
        </w:rPr>
        <w:t>Differential bioelectrical acquisition circuitry connected to the first electrical contact and the cranial sensing electrode and configured to acquire a differential bioelectrical signal through the user</w:t>
      </w:r>
      <w:r>
        <w:rPr>
          <w:rFonts w:ascii="Roboto" w:eastAsia="Times New Roman" w:hAnsi="Roboto"/>
        </w:rPr>
        <w:t>’</w:t>
      </w:r>
      <w:r w:rsidRPr="003E6015">
        <w:rPr>
          <w:rFonts w:ascii="Roboto" w:eastAsia="Times New Roman" w:hAnsi="Roboto"/>
        </w:rPr>
        <w:t>s body between the hand and the cranial region; and</w:t>
      </w:r>
    </w:p>
    <w:p w14:paraId="386E6D1B" w14:textId="77777777" w:rsidR="003E6015" w:rsidRDefault="003E6015" w:rsidP="003E6015">
      <w:pPr>
        <w:pStyle w:val="ListParagraph"/>
        <w:rPr>
          <w:rFonts w:ascii="Roboto" w:eastAsia="Times New Roman" w:hAnsi="Roboto"/>
        </w:rPr>
      </w:pPr>
    </w:p>
    <w:p w14:paraId="1993A244" w14:textId="77777777" w:rsidR="003E6015" w:rsidRDefault="003E6015">
      <w:pPr>
        <w:rPr>
          <w:rFonts w:ascii="Roboto" w:eastAsia="Times New Roman" w:hAnsi="Roboto"/>
        </w:rPr>
      </w:pPr>
    </w:p>
    <w:p w14:paraId="4FC4D0E9" w14:textId="5BA93AEB" w:rsidR="003E6015" w:rsidRPr="003E6015" w:rsidRDefault="003E6015" w:rsidP="003E6015">
      <w:pPr>
        <w:pStyle w:val="ListParagraph"/>
        <w:numPr>
          <w:ilvl w:val="0"/>
          <w:numId w:val="2"/>
        </w:numPr>
        <w:rPr>
          <w:rFonts w:ascii="Roboto" w:eastAsia="Times New Roman" w:hAnsi="Roboto"/>
        </w:rPr>
      </w:pPr>
      <w:r w:rsidRPr="003E6015">
        <w:rPr>
          <w:rFonts w:ascii="Roboto" w:eastAsia="Times New Roman" w:hAnsi="Roboto"/>
        </w:rPr>
        <w:t>A processor configured to detect the temporary cranial contact as an authentication event, acquire the bioelectrical signal during the contact, use source separation processing to separate neural signal components from physiological and contact-related interference, generate a user-specific biometric representation from the separated neural signals, and compare the biometric representation with stored authentication data to turn on the device, allow access to a protected function of the device, or reject access to the device or protected function based on whether the biometric representation</w:t>
      </w:r>
    </w:p>
    <w:p w14:paraId="4C8F5C0D" w14:textId="77777777" w:rsidR="003E6015" w:rsidRDefault="003E6015">
      <w:pPr>
        <w:rPr>
          <w:rFonts w:ascii="Roboto" w:eastAsia="Times New Roman" w:hAnsi="Roboto"/>
        </w:rPr>
      </w:pPr>
    </w:p>
    <w:p w14:paraId="32CB3DA8" w14:textId="11DC8005" w:rsidR="003E6015" w:rsidRPr="003E6015" w:rsidRDefault="003E6015" w:rsidP="003E6015">
      <w:pPr>
        <w:pStyle w:val="ListParagraph"/>
        <w:numPr>
          <w:ilvl w:val="0"/>
          <w:numId w:val="2"/>
        </w:numPr>
        <w:rPr>
          <w:rFonts w:ascii="Roboto" w:eastAsia="Times New Roman" w:hAnsi="Roboto"/>
        </w:rPr>
      </w:pPr>
      <w:r w:rsidRPr="003E6015">
        <w:rPr>
          <w:rFonts w:ascii="Roboto" w:eastAsia="Times New Roman" w:hAnsi="Roboto"/>
        </w:rPr>
        <w:t xml:space="preserve"> Matches the stored authentication data.</w:t>
      </w:r>
    </w:p>
    <w:p w14:paraId="5327F0AB" w14:textId="77777777" w:rsidR="003E6015" w:rsidRDefault="003E6015" w:rsidP="003E6015">
      <w:pPr>
        <w:pStyle w:val="ListParagraph"/>
        <w:rPr>
          <w:rFonts w:ascii="Roboto" w:eastAsia="Times New Roman" w:hAnsi="Roboto"/>
        </w:rPr>
      </w:pPr>
    </w:p>
    <w:p w14:paraId="3A093531" w14:textId="77777777" w:rsidR="003E6015" w:rsidRDefault="003E6015">
      <w:pPr>
        <w:rPr>
          <w:rFonts w:ascii="Roboto" w:eastAsia="Times New Roman" w:hAnsi="Roboto"/>
        </w:rPr>
      </w:pPr>
    </w:p>
    <w:p w14:paraId="0E4A6681" w14:textId="77777777" w:rsidR="003E6015" w:rsidRDefault="003E6015">
      <w:pPr>
        <w:rPr>
          <w:rFonts w:ascii="Roboto" w:eastAsia="Times New Roman" w:hAnsi="Roboto"/>
        </w:rPr>
      </w:pPr>
    </w:p>
    <w:p w14:paraId="574B2433" w14:textId="77777777" w:rsidR="003E6015" w:rsidRDefault="003E6015">
      <w:pPr>
        <w:rPr>
          <w:rFonts w:ascii="Roboto" w:eastAsia="Times New Roman" w:hAnsi="Roboto"/>
        </w:rPr>
      </w:pPr>
    </w:p>
    <w:p w14:paraId="78B8A159" w14:textId="77777777" w:rsidR="003E6015" w:rsidRDefault="003E6015">
      <w:pPr>
        <w:rPr>
          <w:rFonts w:ascii="Roboto" w:eastAsia="Times New Roman" w:hAnsi="Roboto"/>
        </w:rPr>
      </w:pPr>
      <w:r>
        <w:rPr>
          <w:rFonts w:ascii="Roboto" w:eastAsia="Times New Roman" w:hAnsi="Roboto"/>
        </w:rPr>
        <w:t>2) The system of claim 1, wherein the cranial sensing electrode comprises a clear conductive film embedded on a screen glass surface of the device housing made of a transparent electrically conductive material, including indium tin oxide (ITO), graphene, silver nanowires, or a conductive polymer.</w:t>
      </w:r>
    </w:p>
    <w:p w14:paraId="5E12D7F4" w14:textId="77777777" w:rsidR="003E6015" w:rsidRDefault="003E6015">
      <w:pPr>
        <w:rPr>
          <w:rFonts w:ascii="Roboto" w:eastAsia="Times New Roman" w:hAnsi="Roboto"/>
        </w:rPr>
      </w:pPr>
    </w:p>
    <w:p w14:paraId="13F398D0" w14:textId="77777777" w:rsidR="003E6015" w:rsidRDefault="003E6015">
      <w:pPr>
        <w:rPr>
          <w:rFonts w:ascii="Roboto" w:eastAsia="Times New Roman" w:hAnsi="Roboto"/>
        </w:rPr>
      </w:pPr>
    </w:p>
    <w:p w14:paraId="033A2FFE" w14:textId="77777777" w:rsidR="003E6015" w:rsidRDefault="003E6015">
      <w:pPr>
        <w:rPr>
          <w:rFonts w:ascii="Roboto" w:eastAsia="Times New Roman" w:hAnsi="Roboto"/>
        </w:rPr>
      </w:pPr>
    </w:p>
    <w:p w14:paraId="6A4FE13D" w14:textId="77777777" w:rsidR="003E6015" w:rsidRDefault="003E6015">
      <w:pPr>
        <w:rPr>
          <w:rFonts w:ascii="Roboto" w:eastAsia="Times New Roman" w:hAnsi="Roboto"/>
        </w:rPr>
      </w:pPr>
      <w:r>
        <w:rPr>
          <w:rFonts w:ascii="Roboto" w:eastAsia="Times New Roman" w:hAnsi="Roboto"/>
        </w:rPr>
        <w:t>3) The system of claim 1, wherein the source separation processing framework executed by the processor comprises an automated semi-blind source separation (sBSS) algorithm configured to treat an isolated high-frequency muscle noise band as a real-time reference vector, thereby isolating localized electromyography (EMG) muscle tension signatures caused by the temporary cranial contact gesture as a statistically independent noise source to execute a real-time matrix subtraction without dependency on a pre-stored physiological template database.</w:t>
      </w:r>
    </w:p>
    <w:p w14:paraId="1580C352" w14:textId="77777777" w:rsidR="003E6015" w:rsidRDefault="003E6015">
      <w:pPr>
        <w:rPr>
          <w:rFonts w:ascii="Roboto" w:eastAsia="Times New Roman" w:hAnsi="Roboto"/>
        </w:rPr>
      </w:pPr>
    </w:p>
    <w:p w14:paraId="07D1E953" w14:textId="77777777" w:rsidR="003E6015" w:rsidRDefault="003E6015">
      <w:pPr>
        <w:rPr>
          <w:rFonts w:ascii="Roboto" w:eastAsia="Times New Roman" w:hAnsi="Roboto"/>
        </w:rPr>
      </w:pPr>
    </w:p>
    <w:p w14:paraId="1AF0C209" w14:textId="77777777" w:rsidR="003E6015" w:rsidRDefault="003E6015">
      <w:pPr>
        <w:rPr>
          <w:rFonts w:ascii="Roboto" w:eastAsia="Times New Roman" w:hAnsi="Roboto"/>
        </w:rPr>
      </w:pPr>
    </w:p>
    <w:p w14:paraId="2150A58B" w14:textId="77777777" w:rsidR="003E6015" w:rsidRDefault="003E6015">
      <w:pPr>
        <w:rPr>
          <w:rFonts w:ascii="Roboto" w:eastAsia="Times New Roman" w:hAnsi="Roboto"/>
        </w:rPr>
      </w:pPr>
      <w:r>
        <w:rPr>
          <w:rFonts w:ascii="Roboto" w:eastAsia="Times New Roman" w:hAnsi="Roboto"/>
        </w:rPr>
        <w:t>4) The system of claim 1, wherein the processor is localized within a secure hardware cryptographic enclave integrated within the handheld computational device, and wherein the secure hardware cryptographic enclave is configured to process the neural signal components and perform the comparison with stored authentication data locally, independent of external network transmission or cloud infrastructure.</w:t>
      </w:r>
    </w:p>
    <w:p w14:paraId="2DEB89E8" w14:textId="77777777" w:rsidR="003E6015" w:rsidRDefault="003E6015">
      <w:pPr>
        <w:rPr>
          <w:rFonts w:ascii="Roboto" w:eastAsia="Times New Roman" w:hAnsi="Roboto"/>
        </w:rPr>
      </w:pPr>
    </w:p>
    <w:p w14:paraId="40165CE7" w14:textId="77777777" w:rsidR="003E6015" w:rsidRDefault="003E6015">
      <w:pPr>
        <w:rPr>
          <w:rFonts w:ascii="Roboto" w:eastAsia="Times New Roman" w:hAnsi="Roboto"/>
        </w:rPr>
      </w:pPr>
    </w:p>
    <w:p w14:paraId="34F6D8AB" w14:textId="77777777" w:rsidR="003E6015" w:rsidRDefault="003E6015">
      <w:pPr>
        <w:rPr>
          <w:rFonts w:ascii="Roboto" w:eastAsia="Times New Roman" w:hAnsi="Roboto"/>
        </w:rPr>
      </w:pPr>
    </w:p>
    <w:p w14:paraId="7CE2EE49" w14:textId="77777777" w:rsidR="003E6015" w:rsidRDefault="003E6015">
      <w:pPr>
        <w:rPr>
          <w:rFonts w:ascii="Roboto" w:eastAsia="Times New Roman" w:hAnsi="Roboto"/>
        </w:rPr>
      </w:pPr>
      <w:r>
        <w:rPr>
          <w:rFonts w:ascii="Roboto" w:eastAsia="Times New Roman" w:hAnsi="Roboto"/>
        </w:rPr>
        <w:t>5) The system of claim 1, wherein the mobile device comprises multiple differential bioelectrical channels, with a first cranial sensing electrode connected to CH1 and one or more additional cranial or reference electrodes connected to CH2, CH3 or additional channels, the channels being configured to acquire signals simultaneously for processing by the device processor.</w:t>
      </w:r>
    </w:p>
    <w:p w14:paraId="28DC6261" w14:textId="77777777" w:rsidR="003E6015" w:rsidRDefault="003E6015">
      <w:pPr>
        <w:rPr>
          <w:rFonts w:ascii="Roboto" w:eastAsia="Times New Roman" w:hAnsi="Roboto"/>
        </w:rPr>
      </w:pPr>
    </w:p>
    <w:p w14:paraId="29B6E075" w14:textId="77777777" w:rsidR="003E6015" w:rsidRDefault="003E6015">
      <w:pPr>
        <w:rPr>
          <w:rFonts w:ascii="Roboto" w:eastAsia="Times New Roman" w:hAnsi="Roboto"/>
        </w:rPr>
      </w:pPr>
    </w:p>
    <w:p w14:paraId="67CDAB56" w14:textId="77777777" w:rsidR="003E6015" w:rsidRDefault="003E6015">
      <w:pPr>
        <w:rPr>
          <w:rFonts w:ascii="Roboto" w:eastAsia="Times New Roman" w:hAnsi="Roboto"/>
        </w:rPr>
      </w:pPr>
    </w:p>
    <w:p w14:paraId="58330358" w14:textId="77777777" w:rsidR="003E6015" w:rsidRDefault="003E6015">
      <w:pPr>
        <w:rPr>
          <w:rFonts w:ascii="Roboto" w:eastAsia="Times New Roman" w:hAnsi="Roboto"/>
        </w:rPr>
      </w:pPr>
      <w:r>
        <w:rPr>
          <w:rFonts w:ascii="Roboto" w:eastAsia="Times New Roman" w:hAnsi="Roboto"/>
        </w:rPr>
        <w:t>6) The system of claim 1, wherein the processor starts measuring brainwaves the moment it detects that the cranial sensing electrode touches the user’s skin, and uses the signals collected during this touch to verify the user’s identity.</w:t>
      </w:r>
    </w:p>
    <w:p w14:paraId="38141F89" w14:textId="77777777" w:rsidR="003E6015" w:rsidRDefault="003E6015">
      <w:pPr>
        <w:rPr>
          <w:rFonts w:ascii="Roboto" w:eastAsia="Times New Roman" w:hAnsi="Roboto"/>
        </w:rPr>
      </w:pPr>
    </w:p>
    <w:p w14:paraId="770A9911" w14:textId="77777777" w:rsidR="003E6015" w:rsidRDefault="003E6015">
      <w:pPr>
        <w:rPr>
          <w:rFonts w:ascii="Roboto" w:eastAsia="Times New Roman" w:hAnsi="Roboto"/>
        </w:rPr>
      </w:pPr>
    </w:p>
    <w:p w14:paraId="6C9F1A42" w14:textId="77777777" w:rsidR="003E6015" w:rsidRDefault="003E6015">
      <w:pPr>
        <w:rPr>
          <w:rFonts w:ascii="Roboto" w:eastAsia="Times New Roman" w:hAnsi="Roboto"/>
        </w:rPr>
      </w:pPr>
    </w:p>
    <w:p w14:paraId="2EBF4433" w14:textId="77777777" w:rsidR="003E6015" w:rsidRDefault="003E6015">
      <w:pPr>
        <w:rPr>
          <w:rFonts w:ascii="Roboto" w:eastAsia="Times New Roman" w:hAnsi="Roboto"/>
        </w:rPr>
      </w:pPr>
      <w:r>
        <w:rPr>
          <w:rFonts w:ascii="Roboto" w:eastAsia="Times New Roman" w:hAnsi="Roboto"/>
        </w:rPr>
        <w:t>7) A handheld computational device comprising a housing with a conductive part configured to make electrical contact with a user’s hand, a sensing electrode on or within a front surface of the device configured to temporarily make electrical contact with the user’s forehead or temple, and circuits connected to the conductive part and sensing electrode and configured to measure a differential electrical signal during simultaneous hand and cranial contact, wherein the temporary cranial contact initiates an authentication measurement event, and wherein a processor processes the measured signal to separate neural signal components from physiological and contact-related interference and generates a biometric authentication result from the separated neural signal components.</w:t>
      </w:r>
    </w:p>
    <w:p w14:paraId="3326C3EF" w14:textId="77777777" w:rsidR="00093854" w:rsidRDefault="00093854">
      <w:pPr>
        <w:rPr>
          <w:rFonts w:ascii="Roboto" w:eastAsia="Times New Roman" w:hAnsi="Roboto"/>
        </w:rPr>
      </w:pPr>
      <w:r>
        <w:rPr>
          <w:rFonts w:ascii="Roboto" w:eastAsia="Times New Roman" w:hAnsi="Roboto"/>
        </w:rPr>
        <w:t>‎</w:t>
      </w:r>
    </w:p>
    <w:p w14:paraId="7673CB16" w14:textId="47F5883A" w:rsidR="00093854" w:rsidRDefault="00093854">
      <w:pPr>
        <w:rPr>
          <w:rFonts w:ascii="Roboto" w:eastAsia="Times New Roman" w:hAnsi="Roboto"/>
        </w:rPr>
      </w:pPr>
      <w:r>
        <w:rPr>
          <w:rFonts w:ascii="Roboto" w:eastAsia="Times New Roman" w:hAnsi="Roboto"/>
        </w:rPr>
        <w:t>ABSTRACT</w:t>
      </w:r>
    </w:p>
    <w:p w14:paraId="3FA0B837" w14:textId="71376D94" w:rsidR="00093854" w:rsidRDefault="00093854">
      <w:pPr>
        <w:rPr>
          <w:rFonts w:ascii="Roboto" w:eastAsia="Times New Roman" w:hAnsi="Roboto"/>
        </w:rPr>
      </w:pPr>
      <w:r>
        <w:rPr>
          <w:rFonts w:ascii="Roboto" w:eastAsia="Times New Roman" w:hAnsi="Roboto"/>
        </w:rPr>
        <w:t>A biometric authentication system built into a handheld computational device, such as a smartphone, for secure user verification via a quick hand-to-head touch gesture. The system includes a device housing with an electrically conductive side frame that makes contact with a user’s hand to act as a ground line. A transparent cranial sensing electrode is built into the top edge of the display screen glass to temporarily touch a user’s forehead or temple. Together, these elements form a closed body-guided electrical circuit loop through the user’s hand and head. Internal circuitry measures a live differential electrical signal during the brief 1-to-3 second hand-to-head gesture. An onboard processor executes an automated semi-blind source separation (sBSS) algorithm using an isolated high-frequency muscle noise band as a live reference map vector. The algorithm mathematically subtracts muscle tension and contact interference in real-time to isolate clean neural signal components. The resulting uncorrupted brainwave patterns are matched against stored authentication data locally within a secure hardware cryptographic enclave to control device access</w:t>
      </w:r>
    </w:p>
    <w:p w14:paraId="13C7F238" w14:textId="77777777" w:rsidR="00093854" w:rsidRDefault="00093854">
      <w:pPr>
        <w:rPr>
          <w:rFonts w:ascii="Roboto" w:eastAsia="Times New Roman" w:hAnsi="Roboto"/>
        </w:rPr>
      </w:pPr>
      <w:r>
        <w:rPr>
          <w:rFonts w:ascii="Roboto" w:eastAsia="Times New Roman" w:hAnsi="Roboto"/>
        </w:rPr>
        <w:t>‎</w:t>
      </w:r>
    </w:p>
    <w:p w14:paraId="7AA8137E" w14:textId="77777777" w:rsidR="003E6015" w:rsidRDefault="003E6015">
      <w:pPr>
        <w:rPr>
          <w:rFonts w:ascii="Roboto" w:eastAsia="Times New Roman" w:hAnsi="Roboto"/>
        </w:rPr>
      </w:pPr>
    </w:p>
    <w:p w14:paraId="1D00C71B" w14:textId="77777777" w:rsidR="003E6015" w:rsidRDefault="003E6015">
      <w:pPr>
        <w:rPr>
          <w:rFonts w:ascii="Roboto" w:eastAsia="Times New Roman" w:hAnsi="Roboto"/>
        </w:rPr>
      </w:pPr>
    </w:p>
    <w:p w14:paraId="41E313BA" w14:textId="77777777" w:rsidR="003E6015" w:rsidRDefault="003E6015">
      <w:pPr>
        <w:rPr>
          <w:rFonts w:ascii="Roboto" w:eastAsia="Times New Roman" w:hAnsi="Roboto"/>
        </w:rPr>
      </w:pPr>
    </w:p>
    <w:p w14:paraId="3F7893E6" w14:textId="77777777" w:rsidR="003E6015" w:rsidRDefault="003E6015">
      <w:pPr>
        <w:rPr>
          <w:rFonts w:ascii="Roboto" w:eastAsia="Times New Roman" w:hAnsi="Roboto"/>
        </w:rPr>
      </w:pPr>
    </w:p>
    <w:p w14:paraId="0FCEA36B" w14:textId="77777777" w:rsidR="003E6015" w:rsidRDefault="003E6015">
      <w:pPr>
        <w:rPr>
          <w:rFonts w:ascii="Roboto" w:eastAsia="Times New Roman" w:hAnsi="Roboto"/>
        </w:rPr>
      </w:pPr>
    </w:p>
    <w:p w14:paraId="07257797" w14:textId="77777777" w:rsidR="003E6015" w:rsidRDefault="003E6015">
      <w:pPr>
        <w:rPr>
          <w:rFonts w:ascii="Roboto" w:eastAsia="Times New Roman" w:hAnsi="Roboto"/>
        </w:rPr>
      </w:pPr>
    </w:p>
    <w:p w14:paraId="09608343" w14:textId="77777777" w:rsidR="000400AF" w:rsidRDefault="000400AF">
      <w:pPr>
        <w:rPr>
          <w:rFonts w:ascii="Roboto" w:eastAsia="Times New Roman" w:hAnsi="Roboto"/>
        </w:rPr>
      </w:pPr>
    </w:p>
    <w:p w14:paraId="34DF64D2" w14:textId="77777777" w:rsidR="000D1C31" w:rsidRDefault="000D1C31"/>
    <w:sectPr w:rsidR="000D1C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17F" w:usb2="00000021"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7C2B3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7D18F3"/>
    <w:multiLevelType w:val="hybridMultilevel"/>
    <w:tmpl w:val="F6444072"/>
    <w:lvl w:ilvl="0" w:tplc="FFFFFFFF">
      <w:start w:val="1"/>
      <w:numFmt w:val="bullet"/>
      <w:lvlText w:val="•"/>
      <w:lvlJc w:val="left"/>
      <w:pPr>
        <w:ind w:left="720" w:hanging="360"/>
      </w:pPr>
      <w:rPr>
        <w:rFonts w:ascii="Roboto" w:eastAsia="Times New Roman" w:hAnsi="Robot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275113">
    <w:abstractNumId w:val="0"/>
  </w:num>
  <w:num w:numId="2" w16cid:durableId="14530127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6"/>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C31"/>
    <w:rsid w:val="000400AF"/>
    <w:rsid w:val="00093854"/>
    <w:rsid w:val="000A6FD2"/>
    <w:rsid w:val="000D1C31"/>
    <w:rsid w:val="00370FB0"/>
    <w:rsid w:val="003E6015"/>
    <w:rsid w:val="0076405A"/>
    <w:rsid w:val="00C83CD2"/>
    <w:rsid w:val="00CA1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3F77F9"/>
  <w15:chartTrackingRefBased/>
  <w15:docId w15:val="{1AA992FE-0D26-7449-A55B-7ECEB10B3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1C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1C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1C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1C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1C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1C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1C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1C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1C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C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1C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1C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1C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1C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1C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1C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1C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1C31"/>
    <w:rPr>
      <w:rFonts w:eastAsiaTheme="majorEastAsia" w:cstheme="majorBidi"/>
      <w:color w:val="272727" w:themeColor="text1" w:themeTint="D8"/>
    </w:rPr>
  </w:style>
  <w:style w:type="paragraph" w:styleId="Title">
    <w:name w:val="Title"/>
    <w:basedOn w:val="Normal"/>
    <w:next w:val="Normal"/>
    <w:link w:val="TitleChar"/>
    <w:uiPriority w:val="10"/>
    <w:qFormat/>
    <w:rsid w:val="000D1C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1C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1C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1C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1C31"/>
    <w:pPr>
      <w:spacing w:before="160"/>
      <w:jc w:val="center"/>
    </w:pPr>
    <w:rPr>
      <w:i/>
      <w:iCs/>
      <w:color w:val="404040" w:themeColor="text1" w:themeTint="BF"/>
    </w:rPr>
  </w:style>
  <w:style w:type="character" w:customStyle="1" w:styleId="QuoteChar">
    <w:name w:val="Quote Char"/>
    <w:basedOn w:val="DefaultParagraphFont"/>
    <w:link w:val="Quote"/>
    <w:uiPriority w:val="29"/>
    <w:rsid w:val="000D1C31"/>
    <w:rPr>
      <w:i/>
      <w:iCs/>
      <w:color w:val="404040" w:themeColor="text1" w:themeTint="BF"/>
    </w:rPr>
  </w:style>
  <w:style w:type="paragraph" w:styleId="ListParagraph">
    <w:name w:val="List Paragraph"/>
    <w:basedOn w:val="Normal"/>
    <w:uiPriority w:val="34"/>
    <w:qFormat/>
    <w:rsid w:val="000D1C31"/>
    <w:pPr>
      <w:ind w:left="720"/>
      <w:contextualSpacing/>
    </w:pPr>
  </w:style>
  <w:style w:type="character" w:styleId="IntenseEmphasis">
    <w:name w:val="Intense Emphasis"/>
    <w:basedOn w:val="DefaultParagraphFont"/>
    <w:uiPriority w:val="21"/>
    <w:qFormat/>
    <w:rsid w:val="000D1C31"/>
    <w:rPr>
      <w:i/>
      <w:iCs/>
      <w:color w:val="0F4761" w:themeColor="accent1" w:themeShade="BF"/>
    </w:rPr>
  </w:style>
  <w:style w:type="paragraph" w:styleId="IntenseQuote">
    <w:name w:val="Intense Quote"/>
    <w:basedOn w:val="Normal"/>
    <w:next w:val="Normal"/>
    <w:link w:val="IntenseQuoteChar"/>
    <w:uiPriority w:val="30"/>
    <w:qFormat/>
    <w:rsid w:val="000D1C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1C31"/>
    <w:rPr>
      <w:i/>
      <w:iCs/>
      <w:color w:val="0F4761" w:themeColor="accent1" w:themeShade="BF"/>
    </w:rPr>
  </w:style>
  <w:style w:type="character" w:styleId="IntenseReference">
    <w:name w:val="Intense Reference"/>
    <w:basedOn w:val="DefaultParagraphFont"/>
    <w:uiPriority w:val="32"/>
    <w:qFormat/>
    <w:rsid w:val="000D1C31"/>
    <w:rPr>
      <w:b/>
      <w:bCs/>
      <w:smallCaps/>
      <w:color w:val="0F4761" w:themeColor="accent1" w:themeShade="BF"/>
      <w:spacing w:val="5"/>
    </w:rPr>
  </w:style>
  <w:style w:type="character" w:styleId="Strong">
    <w:name w:val="Strong"/>
    <w:basedOn w:val="DefaultParagraphFont"/>
    <w:uiPriority w:val="22"/>
    <w:qFormat/>
    <w:rsid w:val="000D1C31"/>
    <w:rPr>
      <w:b/>
      <w:bCs/>
    </w:rPr>
  </w:style>
  <w:style w:type="paragraph" w:customStyle="1" w:styleId="z1qcye">
    <w:name w:val="z1qcye"/>
    <w:basedOn w:val="Normal"/>
    <w:rsid w:val="000D1C31"/>
    <w:pPr>
      <w:spacing w:before="100" w:beforeAutospacing="1" w:after="100" w:afterAutospacing="1" w:line="240" w:lineRule="auto"/>
    </w:pPr>
    <w:rPr>
      <w:rFonts w:ascii="Times New Roman" w:hAnsi="Times New Roman" w:cs="Times New Roman"/>
      <w:kern w:val="0"/>
      <w14:ligatures w14:val="none"/>
    </w:rPr>
  </w:style>
  <w:style w:type="character" w:customStyle="1" w:styleId="inqyif">
    <w:name w:val="inqyif"/>
    <w:basedOn w:val="DefaultParagraphFont"/>
    <w:rsid w:val="000D1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1916</Words>
  <Characters>10922</Characters>
  <Application>Microsoft Office Word</Application>
  <DocSecurity>0</DocSecurity>
  <Lines>91</Lines>
  <Paragraphs>25</Paragraphs>
  <ScaleCrop>false</ScaleCrop>
  <Company/>
  <LinksUpToDate>false</LinksUpToDate>
  <CharactersWithSpaces>12813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 Wendwesen</dc:creator>
  <cp:keywords/>
  <dc:description/>
  <cp:lastModifiedBy>Brook Wendwesen</cp:lastModifiedBy>
  <cp:revision>2</cp:revision>
  <dcterms:created xsi:type="dcterms:W3CDTF">2026-10-05T04:50:00Z</dcterms:created>
  <dcterms:modified xsi:type="dcterms:W3CDTF">2026-10-05T04:50:00Z</dcterms:modified>
</cp:coreProperties>
</file>